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249E" w14:textId="73212398" w:rsidR="00A93C9D" w:rsidRDefault="00770CE7" w:rsidP="00A93C9D">
      <w:pPr>
        <w:pStyle w:val="Title"/>
        <w:jc w:val="center"/>
      </w:pPr>
      <w:r>
        <w:t>WARREN LE ROUX -</w:t>
      </w:r>
      <w:r w:rsidR="00000000">
        <w:t xml:space="preserve"> Legal Context</w:t>
      </w:r>
    </w:p>
    <w:p w14:paraId="5D558C09" w14:textId="1DC6F026" w:rsidR="00C94995" w:rsidRDefault="00000000" w:rsidP="00770CE7">
      <w:pPr>
        <w:pStyle w:val="Subtitle"/>
        <w:jc w:val="center"/>
      </w:pPr>
      <w:r>
        <w:t>Section 189A Retrenchment Matter</w:t>
      </w:r>
      <w:r>
        <w:fldChar w:fldCharType="begin"/>
      </w:r>
      <w:r>
        <w:instrText>TOC \o "1-3" \h \z \u</w:instrText>
      </w:r>
      <w:r>
        <w:fldChar w:fldCharType="end"/>
      </w:r>
    </w:p>
    <w:sdt>
      <w:sdtPr>
        <w:id w:val="-161604666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sdtEndPr>
      <w:sdtContent>
        <w:p w14:paraId="75F6A977" w14:textId="45334364" w:rsidR="006B0DEB" w:rsidRDefault="006B0DEB">
          <w:pPr>
            <w:pStyle w:val="TOCHeading"/>
          </w:pPr>
          <w:r>
            <w:t>Table of Contents</w:t>
          </w:r>
        </w:p>
        <w:p w14:paraId="1A701AF9" w14:textId="07017698" w:rsidR="00C813A0" w:rsidRDefault="006B0DEB">
          <w:pPr>
            <w:pStyle w:val="TOC1"/>
            <w:tabs>
              <w:tab w:val="left" w:pos="440"/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9355498" w:history="1">
            <w:r w:rsidR="00C813A0" w:rsidRPr="00EE675B">
              <w:rPr>
                <w:rStyle w:val="Hyperlink"/>
                <w:noProof/>
              </w:rPr>
              <w:t>2</w:t>
            </w:r>
            <w:r w:rsidR="00C813A0">
              <w:rPr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813A0" w:rsidRPr="00EE675B">
              <w:rPr>
                <w:rStyle w:val="Hyperlink"/>
                <w:noProof/>
              </w:rPr>
              <w:t>SUMMARY OF LEGAL POSITION</w:t>
            </w:r>
            <w:r w:rsidR="00C813A0">
              <w:rPr>
                <w:noProof/>
                <w:webHidden/>
              </w:rPr>
              <w:tab/>
            </w:r>
            <w:r w:rsidR="00C813A0">
              <w:rPr>
                <w:noProof/>
                <w:webHidden/>
              </w:rPr>
              <w:fldChar w:fldCharType="begin"/>
            </w:r>
            <w:r w:rsidR="00C813A0">
              <w:rPr>
                <w:noProof/>
                <w:webHidden/>
              </w:rPr>
              <w:instrText xml:space="preserve"> PAGEREF _Toc219355498 \h </w:instrText>
            </w:r>
            <w:r w:rsidR="00C813A0">
              <w:rPr>
                <w:noProof/>
                <w:webHidden/>
              </w:rPr>
            </w:r>
            <w:r w:rsidR="00C813A0">
              <w:rPr>
                <w:noProof/>
                <w:webHidden/>
              </w:rPr>
              <w:fldChar w:fldCharType="separate"/>
            </w:r>
            <w:r w:rsidR="00C813A0">
              <w:rPr>
                <w:noProof/>
                <w:webHidden/>
              </w:rPr>
              <w:t>2</w:t>
            </w:r>
            <w:r w:rsidR="00C813A0">
              <w:rPr>
                <w:noProof/>
                <w:webHidden/>
              </w:rPr>
              <w:fldChar w:fldCharType="end"/>
            </w:r>
          </w:hyperlink>
        </w:p>
        <w:p w14:paraId="59C77D59" w14:textId="5753CE64" w:rsidR="00C813A0" w:rsidRDefault="00C813A0">
          <w:pPr>
            <w:pStyle w:val="TOC1"/>
            <w:tabs>
              <w:tab w:val="left" w:pos="440"/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499" w:history="1">
            <w:r w:rsidRPr="00EE675B">
              <w:rPr>
                <w:rStyle w:val="Hyperlink"/>
                <w:noProof/>
              </w:rPr>
              <w:t>3</w:t>
            </w:r>
            <w:r>
              <w:rPr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0B6B1" w14:textId="37A8C15D" w:rsidR="00C813A0" w:rsidRDefault="00C813A0">
          <w:pPr>
            <w:pStyle w:val="TOC1"/>
            <w:tabs>
              <w:tab w:val="left" w:pos="440"/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0" w:history="1">
            <w:r w:rsidRPr="00EE675B">
              <w:rPr>
                <w:rStyle w:val="Hyperlink"/>
                <w:noProof/>
              </w:rPr>
              <w:t>4</w:t>
            </w:r>
            <w:r>
              <w:rPr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DIRECTORY STRUCTURE &amp; FILE GUIDE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D8BB3" w14:textId="35032D32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1" w:history="1">
            <w:r w:rsidRPr="00EE675B">
              <w:rPr>
                <w:rStyle w:val="Hyperlink"/>
                <w:noProof/>
              </w:rPr>
              <w:t>4.1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SUBDIRECTORY 0: 0-Personal_Background/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54558" w14:textId="01CDBE50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2" w:history="1">
            <w:r w:rsidRPr="00EE675B">
              <w:rPr>
                <w:rStyle w:val="Hyperlink"/>
                <w:noProof/>
              </w:rPr>
              <w:t>4.2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SUBDIRECTORY 1: 1-Initial_Manager_Discussion/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20959" w14:textId="3159C32B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3" w:history="1">
            <w:r w:rsidRPr="00EE675B">
              <w:rPr>
                <w:rStyle w:val="Hyperlink"/>
                <w:noProof/>
              </w:rPr>
              <w:t>4.3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SUBDIRECTORY 2: 2-Grieviance/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D8701" w14:textId="4C979E5D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4" w:history="1">
            <w:r w:rsidRPr="00EE675B">
              <w:rPr>
                <w:rStyle w:val="Hyperlink"/>
                <w:noProof/>
              </w:rPr>
              <w:t>4.4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SUBDIRECTORY 3: 3-Section189_Discussion/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10BE0" w14:textId="60EE4FBD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5" w:history="1">
            <w:r w:rsidRPr="00EE675B">
              <w:rPr>
                <w:rStyle w:val="Hyperlink"/>
                <w:noProof/>
              </w:rPr>
              <w:t>4.5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SUBDIRECTORY 4: 4-Section189_Notice/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17A67" w14:textId="1267FF09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6" w:history="1">
            <w:r w:rsidRPr="00EE675B">
              <w:rPr>
                <w:rStyle w:val="Hyperlink"/>
                <w:noProof/>
              </w:rPr>
              <w:t>4.6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SUBDIRECTORY 5: 5-Role_Job_Post/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175B9" w14:textId="04209F98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7" w:history="1">
            <w:r w:rsidRPr="00EE675B">
              <w:rPr>
                <w:rStyle w:val="Hyperlink"/>
                <w:noProof/>
              </w:rPr>
              <w:t>4.7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SUBDIRECTORY 6: 6-Appointments/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DE572" w14:textId="2D663B83" w:rsidR="00C813A0" w:rsidRDefault="00C813A0">
          <w:pPr>
            <w:pStyle w:val="TOC1"/>
            <w:tabs>
              <w:tab w:val="left" w:pos="440"/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8" w:history="1">
            <w:r w:rsidRPr="00EE675B">
              <w:rPr>
                <w:rStyle w:val="Hyperlink"/>
                <w:noProof/>
              </w:rPr>
              <w:t>5</w:t>
            </w:r>
            <w:r>
              <w:rPr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CHRONOLOGICAL TIMELINE OF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7F27A" w14:textId="6A89A071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09" w:history="1">
            <w:r w:rsidRPr="00EE675B">
              <w:rPr>
                <w:rStyle w:val="Hyperlink"/>
                <w:noProof/>
              </w:rPr>
              <w:t>5.1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20 JUNE 2025 – INITIAL CONCERNS RAISED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DDE4D" w14:textId="075A0565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0" w:history="1">
            <w:r w:rsidRPr="00EE675B">
              <w:rPr>
                <w:rStyle w:val="Hyperlink"/>
                <w:noProof/>
              </w:rPr>
              <w:t>5.2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17 SEPTEMBER 2025 – FORMAL GRIEVANCE LODGED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621B7" w14:textId="09D4CB02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1" w:history="1">
            <w:r w:rsidRPr="00EE675B">
              <w:rPr>
                <w:rStyle w:val="Hyperlink"/>
                <w:noProof/>
              </w:rPr>
              <w:t>5.3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16 OCTOBER 2025 – MATERIALLY OVERLAPPING ROLE ADVERTISED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838FB" w14:textId="22CE8A6E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2" w:history="1">
            <w:r w:rsidRPr="00EE675B">
              <w:rPr>
                <w:rStyle w:val="Hyperlink"/>
                <w:noProof/>
              </w:rPr>
              <w:t>5.4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5 NOVEMBER 2025 – EMPLOYEE BECOMES AWARE OF MEDIA 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EC44F" w14:textId="0FCF4696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3" w:history="1">
            <w:r w:rsidRPr="00EE675B">
              <w:rPr>
                <w:rStyle w:val="Hyperlink"/>
                <w:noProof/>
              </w:rPr>
              <w:t>5.5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7 JANUARY 2026 – VERBAL RETRENCHMENT 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DDD59" w14:textId="5C0D3401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4" w:history="1">
            <w:r w:rsidRPr="00EE675B">
              <w:rPr>
                <w:rStyle w:val="Hyperlink"/>
                <w:noProof/>
              </w:rPr>
              <w:t>5.6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8 JANUARY 2026 – MEDICAL ASSESSMENT AND CERTIFICATION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16038" w14:textId="2F082B22" w:rsidR="00C813A0" w:rsidRDefault="00C813A0">
          <w:pPr>
            <w:pStyle w:val="TOC1"/>
            <w:tabs>
              <w:tab w:val="left" w:pos="440"/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5" w:history="1">
            <w:r w:rsidRPr="00EE675B">
              <w:rPr>
                <w:rStyle w:val="Hyperlink"/>
                <w:noProof/>
              </w:rPr>
              <w:t>6</w:t>
            </w:r>
            <w:r>
              <w:rPr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LEGAL CONTEXT AND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529B9" w14:textId="21AB84A3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6" w:history="1">
            <w:r w:rsidRPr="00EE675B">
              <w:rPr>
                <w:rStyle w:val="Hyperlink"/>
                <w:noProof/>
              </w:rPr>
              <w:t>6.1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3.1 SECTION 189A OF THE LABOUR RELATIONS ACT (LRA)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E6ED4" w14:textId="076E515F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7" w:history="1">
            <w:r w:rsidRPr="00EE675B">
              <w:rPr>
                <w:rStyle w:val="Hyperlink"/>
                <w:noProof/>
              </w:rPr>
              <w:t>6.2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REDEPLOYMENT AS AN ALTERNATIVE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EA5F0" w14:textId="2AE89BB0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8" w:history="1">
            <w:r w:rsidRPr="00EE675B">
              <w:rPr>
                <w:rStyle w:val="Hyperlink"/>
                <w:noProof/>
              </w:rPr>
              <w:t>6.3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INTERACTION BETWEEN GRIEVANCE AND RETRENCHMENT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0C9BE" w14:textId="55CC8732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19" w:history="1">
            <w:r w:rsidRPr="00EE675B">
              <w:rPr>
                <w:rStyle w:val="Hyperlink"/>
                <w:noProof/>
              </w:rPr>
              <w:t>6.4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MEDICAL UNFITNESS AND REDEPLOYMENT REASONABLENESS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86AE4" w14:textId="0DD5E2A0" w:rsidR="00C813A0" w:rsidRDefault="00C813A0">
          <w:pPr>
            <w:pStyle w:val="TOC1"/>
            <w:tabs>
              <w:tab w:val="left" w:pos="440"/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20" w:history="1">
            <w:r w:rsidRPr="00EE675B">
              <w:rPr>
                <w:rStyle w:val="Hyperlink"/>
                <w:noProof/>
              </w:rPr>
              <w:t>7</w:t>
            </w:r>
            <w:r>
              <w:rPr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PROCEDURAL DEFECTS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9AA2F" w14:textId="4A100616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21" w:history="1">
            <w:r w:rsidRPr="00EE675B">
              <w:rPr>
                <w:rStyle w:val="Hyperlink"/>
                <w:noProof/>
              </w:rPr>
              <w:t>7.1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MY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2A27D" w14:textId="49826FF3" w:rsidR="00C813A0" w:rsidRDefault="00C813A0">
          <w:pPr>
            <w:pStyle w:val="TOC1"/>
            <w:tabs>
              <w:tab w:val="left" w:pos="440"/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22" w:history="1">
            <w:r w:rsidRPr="00EE675B">
              <w:rPr>
                <w:rStyle w:val="Hyperlink"/>
                <w:noProof/>
              </w:rPr>
              <w:t>8</w:t>
            </w:r>
            <w:r>
              <w:rPr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THREE STRATEGIC PATHWAYS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0984F" w14:textId="1FAD741C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23" w:history="1">
            <w:r w:rsidRPr="00EE675B">
              <w:rPr>
                <w:rStyle w:val="Hyperlink"/>
                <w:noProof/>
              </w:rPr>
              <w:t>8.1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STRATEGY 1: PARTICIPATE IN CONSULTATION BUT DECLINE REDEPLOYMENT ON REASONED GROUNDS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F521" w14:textId="6C8DF1CD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24" w:history="1">
            <w:r w:rsidRPr="00EE675B">
              <w:rPr>
                <w:rStyle w:val="Hyperlink"/>
                <w:noProof/>
              </w:rPr>
              <w:t>8.2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STRATEGY 2: USE CONSULTATION TO PIVOT INTO NEGOTIATED MUTUAL SEPARATION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BB213" w14:textId="4AF1A407" w:rsidR="00C813A0" w:rsidRDefault="00C813A0">
          <w:pPr>
            <w:pStyle w:val="TOC2"/>
            <w:tabs>
              <w:tab w:val="left" w:pos="880"/>
              <w:tab w:val="right" w:leader="dot" w:pos="8630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25" w:history="1">
            <w:r w:rsidRPr="00EE675B">
              <w:rPr>
                <w:rStyle w:val="Hyperlink"/>
                <w:noProof/>
              </w:rPr>
              <w:t>8.3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STRATEGY 3: PRESERVE PROCEDURAL GROUNDS FOR CHALLENGE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B80DC" w14:textId="19EBA9D6" w:rsidR="00C813A0" w:rsidRDefault="00C813A0">
          <w:pPr>
            <w:pStyle w:val="TOC1"/>
            <w:tabs>
              <w:tab w:val="left" w:pos="440"/>
              <w:tab w:val="right" w:leader="dot" w:pos="863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9355526" w:history="1">
            <w:r w:rsidRPr="00EE675B">
              <w:rPr>
                <w:rStyle w:val="Hyperlink"/>
                <w:noProof/>
              </w:rPr>
              <w:t>9</w:t>
            </w:r>
            <w:r>
              <w:rPr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E675B">
              <w:rPr>
                <w:rStyle w:val="Hyperlink"/>
                <w:noProof/>
              </w:rPr>
              <w:t>FURTHER LEGAL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_Toc219355526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020F6" w14:textId="412B386F" w:rsidR="006B0DEB" w:rsidRDefault="006B0DEB">
          <w:r>
            <w:rPr>
              <w:b/>
              <w:bCs/>
              <w:noProof/>
            </w:rPr>
            <w:fldChar w:fldCharType="end"/>
          </w:r>
        </w:p>
      </w:sdtContent>
    </w:sdt>
    <w:p w14:paraId="35EA0B37" w14:textId="77777777" w:rsidR="00C94995" w:rsidRDefault="00000000">
      <w:r>
        <w:br w:type="page"/>
      </w:r>
    </w:p>
    <w:p w14:paraId="1B7EDE8A" w14:textId="3A2A53CA" w:rsidR="00AC3F8F" w:rsidRDefault="00AC3F8F" w:rsidP="00AC3F8F">
      <w:pPr>
        <w:pStyle w:val="Heading1"/>
      </w:pPr>
      <w:bookmarkStart w:id="0" w:name="_Toc219355498"/>
      <w:r>
        <w:lastRenderedPageBreak/>
        <w:t>SUMMARY OF LEGAL POSITION</w:t>
      </w:r>
      <w:bookmarkEnd w:id="0"/>
    </w:p>
    <w:p w14:paraId="6D2C10AC" w14:textId="77777777" w:rsidR="00AC3F8F" w:rsidRDefault="00AC3F8F" w:rsidP="00AC3F8F">
      <w:r>
        <w:t xml:space="preserve">Warren Le Roux faces a Section 189A retrenchment process with multiple legal strengths and strategic options. The unresolved grievance combined with the timing of retrenchment and the concurrent advertisement of a materially overlapping role create significant procedural and substantive fairness risks for the employer. </w:t>
      </w:r>
    </w:p>
    <w:p w14:paraId="67B0BF34" w14:textId="04DD33A5" w:rsidR="00AC3F8F" w:rsidRDefault="00AC3F8F" w:rsidP="00AC3F8F">
      <w:r>
        <w:t xml:space="preserve">Medical unfitness provides a clear, documented basis for declining the proposed redeployment without </w:t>
      </w:r>
      <w:proofErr w:type="spellStart"/>
      <w:r>
        <w:t>jeopardising</w:t>
      </w:r>
      <w:proofErr w:type="spellEnd"/>
      <w:r>
        <w:t xml:space="preserve"> severance entitlement. </w:t>
      </w:r>
      <w:proofErr w:type="gramStart"/>
      <w:r>
        <w:t>The combination of good-faith participation,</w:t>
      </w:r>
      <w:proofErr w:type="gramEnd"/>
      <w:r>
        <w:t xml:space="preserve"> documented reasoned refusal, and preservation of procedural leverage positions the employee strongly for either a negotiated separation or a successful challenge should litigation become necessary.</w:t>
      </w:r>
    </w:p>
    <w:p w14:paraId="02A40A0E" w14:textId="77777777" w:rsidR="00AC3F8F" w:rsidRDefault="00AC3F8F" w:rsidP="00AC3F8F">
      <w:r>
        <w:t>Key Strengths:</w:t>
      </w:r>
    </w:p>
    <w:p w14:paraId="6A227E98" w14:textId="77777777" w:rsidR="00AC3F8F" w:rsidRDefault="00AC3F8F" w:rsidP="00AC3F8F">
      <w:pPr>
        <w:pStyle w:val="ListParagraph"/>
        <w:numPr>
          <w:ilvl w:val="0"/>
          <w:numId w:val="36"/>
        </w:numPr>
      </w:pPr>
      <w:r>
        <w:t>Medical certification supports refusal of redeployment</w:t>
      </w:r>
    </w:p>
    <w:p w14:paraId="485F8050" w14:textId="77777777" w:rsidR="00AC3F8F" w:rsidRDefault="00AC3F8F" w:rsidP="00AC3F8F">
      <w:pPr>
        <w:pStyle w:val="ListParagraph"/>
        <w:numPr>
          <w:ilvl w:val="0"/>
          <w:numId w:val="36"/>
        </w:numPr>
      </w:pPr>
      <w:r>
        <w:t>Unresolved grievance + retrenchment timing creates fairness issues</w:t>
      </w:r>
    </w:p>
    <w:p w14:paraId="12CA478B" w14:textId="77777777" w:rsidR="00AC3F8F" w:rsidRDefault="00AC3F8F" w:rsidP="00AC3F8F">
      <w:pPr>
        <w:pStyle w:val="ListParagraph"/>
        <w:numPr>
          <w:ilvl w:val="0"/>
          <w:numId w:val="36"/>
        </w:numPr>
      </w:pPr>
      <w:r>
        <w:t>Concurrent job posting undermines "genuine operational requirement"</w:t>
      </w:r>
    </w:p>
    <w:p w14:paraId="75276819" w14:textId="77777777" w:rsidR="00AC3F8F" w:rsidRDefault="00AC3F8F" w:rsidP="00AC3F8F">
      <w:pPr>
        <w:pStyle w:val="ListParagraph"/>
        <w:numPr>
          <w:ilvl w:val="0"/>
          <w:numId w:val="36"/>
        </w:numPr>
      </w:pPr>
      <w:r>
        <w:t>Multiple procedural defects documented</w:t>
      </w:r>
    </w:p>
    <w:p w14:paraId="184E2C8C" w14:textId="3CE30F4B" w:rsidR="00AC3F8F" w:rsidRDefault="00AC3F8F" w:rsidP="00AC3F8F">
      <w:pPr>
        <w:pStyle w:val="ListParagraph"/>
        <w:numPr>
          <w:ilvl w:val="0"/>
          <w:numId w:val="36"/>
        </w:numPr>
      </w:pPr>
      <w:r>
        <w:t>Substantive issues (governance) unaddressed by redeployment</w:t>
      </w:r>
    </w:p>
    <w:p w14:paraId="0A0FBBA6" w14:textId="77777777" w:rsidR="00AC3F8F" w:rsidRDefault="00AC3F8F" w:rsidP="00AC3F8F">
      <w:r>
        <w:t>Areas for Focus:</w:t>
      </w:r>
    </w:p>
    <w:p w14:paraId="189E790B" w14:textId="77777777" w:rsidR="00AC3F8F" w:rsidRDefault="00AC3F8F" w:rsidP="00AC3F8F">
      <w:pPr>
        <w:pStyle w:val="ListParagraph"/>
        <w:numPr>
          <w:ilvl w:val="0"/>
          <w:numId w:val="38"/>
        </w:numPr>
      </w:pPr>
      <w:r>
        <w:t>Ensure all consultations are well-documented</w:t>
      </w:r>
    </w:p>
    <w:p w14:paraId="12965525" w14:textId="77777777" w:rsidR="00AC3F8F" w:rsidRDefault="00AC3F8F" w:rsidP="00AC3F8F">
      <w:pPr>
        <w:pStyle w:val="ListParagraph"/>
        <w:numPr>
          <w:ilvl w:val="0"/>
          <w:numId w:val="38"/>
        </w:numPr>
      </w:pPr>
      <w:r>
        <w:t>Maintain professional engagement throughout</w:t>
      </w:r>
    </w:p>
    <w:p w14:paraId="2C4D1E1F" w14:textId="77777777" w:rsidR="00AC3F8F" w:rsidRDefault="00AC3F8F" w:rsidP="00AC3F8F">
      <w:pPr>
        <w:pStyle w:val="ListParagraph"/>
        <w:numPr>
          <w:ilvl w:val="0"/>
          <w:numId w:val="38"/>
        </w:numPr>
      </w:pPr>
      <w:r>
        <w:t>Coordinate legal strategy carefully</w:t>
      </w:r>
    </w:p>
    <w:p w14:paraId="25894F26" w14:textId="77777777" w:rsidR="00AC3F8F" w:rsidRDefault="00AC3F8F" w:rsidP="00AC3F8F">
      <w:pPr>
        <w:pStyle w:val="ListParagraph"/>
        <w:numPr>
          <w:ilvl w:val="0"/>
          <w:numId w:val="38"/>
        </w:numPr>
      </w:pPr>
      <w:r>
        <w:t>Don't disclose all leverage positions upfront</w:t>
      </w:r>
    </w:p>
    <w:p w14:paraId="495F6CDC" w14:textId="38B2F071" w:rsidR="00AC3F8F" w:rsidRDefault="00AC3F8F" w:rsidP="00AC3F8F">
      <w:pPr>
        <w:pStyle w:val="ListParagraph"/>
        <w:numPr>
          <w:ilvl w:val="0"/>
          <w:numId w:val="38"/>
        </w:numPr>
      </w:pPr>
      <w:r>
        <w:t>Keep medical certification front-and-</w:t>
      </w:r>
      <w:proofErr w:type="spellStart"/>
      <w:r>
        <w:t>centre</w:t>
      </w:r>
      <w:proofErr w:type="spellEnd"/>
    </w:p>
    <w:p w14:paraId="39B5B0DF" w14:textId="77777777" w:rsidR="00AC3F8F" w:rsidRDefault="00AC3F8F" w:rsidP="00AC3F8F">
      <w:pPr>
        <w:pStyle w:val="Heading1"/>
      </w:pPr>
      <w:bookmarkStart w:id="1" w:name="_Toc219355499"/>
      <w:r>
        <w:t>EXECUTIVE SUMMARY</w:t>
      </w:r>
      <w:bookmarkEnd w:id="1"/>
    </w:p>
    <w:p w14:paraId="0A4F3E72" w14:textId="77777777" w:rsidR="00AC3F8F" w:rsidRDefault="00AC3F8F" w:rsidP="00AC3F8F">
      <w:r>
        <w:t>Warren Le Roux, a senior technology, data and AI leader at Publicis Groupe Africa, is facing a Section 189A retrenchment process following an unresolved formal grievance concerning systemic workload, governance, and wellbeing issues.</w:t>
      </w:r>
    </w:p>
    <w:p w14:paraId="1D1B5051" w14:textId="77777777" w:rsidR="00AC3F8F" w:rsidRDefault="00AC3F8F" w:rsidP="00AC3F8F">
      <w:r>
        <w:t xml:space="preserve">The retrenchment was verbally announced on 7 January 2026, </w:t>
      </w:r>
      <w:proofErr w:type="gramStart"/>
      <w:r>
        <w:t>subsequent to</w:t>
      </w:r>
      <w:proofErr w:type="gramEnd"/>
      <w:r>
        <w:t xml:space="preserve"> the formal grievance lodged on 17 September 2025, and following the advertisement of a materially overlapping role in Media on 16 October 2025.</w:t>
      </w:r>
    </w:p>
    <w:p w14:paraId="3BE4F00B" w14:textId="77777777" w:rsidR="00AC3F8F" w:rsidRDefault="00AC3F8F" w:rsidP="00AC3F8F">
      <w:r>
        <w:t>Key legal issues include: (1) procedural and substantive fairness of the retrenchment process; (2) interaction between the unresolved grievance and the retrenchment; (3) reasonableness of the redeployment alternative offered; (4) medical fitness considerations; and (5) grounds for preserving procedural challenges should negotiation fail.</w:t>
      </w:r>
    </w:p>
    <w:p w14:paraId="2743C349" w14:textId="77777777" w:rsidR="00C813A0" w:rsidRDefault="00C813A0">
      <w:r>
        <w:br w:type="page"/>
      </w:r>
    </w:p>
    <w:p w14:paraId="58D9ADD0" w14:textId="6DCE87FC" w:rsidR="00AC3F8F" w:rsidRDefault="00AC3F8F" w:rsidP="00AC3F8F">
      <w:r>
        <w:lastRenderedPageBreak/>
        <w:t xml:space="preserve">Three strategic pathways have been identified: </w:t>
      </w:r>
    </w:p>
    <w:p w14:paraId="31EDD9E8" w14:textId="77777777" w:rsidR="00AC3F8F" w:rsidRDefault="00AC3F8F" w:rsidP="00C813A0">
      <w:pPr>
        <w:ind w:left="720"/>
      </w:pPr>
      <w:r>
        <w:t xml:space="preserve">(1) participate in consultation while declining redeployment on reasoned </w:t>
      </w:r>
      <w:proofErr w:type="gramStart"/>
      <w:r>
        <w:t>grounds;</w:t>
      </w:r>
      <w:proofErr w:type="gramEnd"/>
      <w:r>
        <w:t xml:space="preserve"> </w:t>
      </w:r>
    </w:p>
    <w:p w14:paraId="0CCD6EDA" w14:textId="77777777" w:rsidR="00AC3F8F" w:rsidRDefault="00AC3F8F" w:rsidP="00C813A0">
      <w:pPr>
        <w:ind w:left="720"/>
      </w:pPr>
      <w:r>
        <w:t xml:space="preserve">(2) pivot toward negotiated mutual separation; or </w:t>
      </w:r>
    </w:p>
    <w:p w14:paraId="554517CC" w14:textId="4022654E" w:rsidR="00AC3F8F" w:rsidRDefault="00AC3F8F" w:rsidP="00C813A0">
      <w:pPr>
        <w:ind w:left="72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>(3) preserve procedural defects for potential challenge if consultation fails.</w:t>
      </w:r>
      <w:r>
        <w:br w:type="page"/>
      </w:r>
    </w:p>
    <w:p w14:paraId="523EC612" w14:textId="544AD11D" w:rsidR="00C94995" w:rsidRDefault="00000000" w:rsidP="00A93C9D">
      <w:pPr>
        <w:pStyle w:val="Heading1"/>
      </w:pPr>
      <w:bookmarkStart w:id="2" w:name="_Toc219355500"/>
      <w:r>
        <w:lastRenderedPageBreak/>
        <w:t>DIRECTORY STRUCTURE &amp; FILE GUIDE</w:t>
      </w:r>
      <w:bookmarkEnd w:id="2"/>
    </w:p>
    <w:p w14:paraId="3BA1FC68" w14:textId="26AE6E77" w:rsidR="00A93C9D" w:rsidRDefault="00000000">
      <w:r>
        <w:t>This directory contains consolidated legal documentation, strategic guidance, and</w:t>
      </w:r>
      <w:r w:rsidR="00BE0477">
        <w:t xml:space="preserve"> </w:t>
      </w:r>
      <w:r>
        <w:t>supporting materials for Warren Le Roux's Section 189A retrenchment matter at</w:t>
      </w:r>
      <w:r w:rsidR="00BE0477">
        <w:t xml:space="preserve"> </w:t>
      </w:r>
      <w:r>
        <w:t>Publicis Groupe Africa. Files are organized chronologically by stage of process</w:t>
      </w:r>
      <w:r w:rsidR="00BE0477">
        <w:t xml:space="preserve"> </w:t>
      </w:r>
      <w:r>
        <w:t>and by function.</w:t>
      </w:r>
    </w:p>
    <w:p w14:paraId="307DA0CD" w14:textId="464FF49D" w:rsidR="00C94995" w:rsidRDefault="00000000">
      <w:r>
        <w:t>ROOT LEVEL DOCUMENTS (Strategy &amp; Legal References):</w:t>
      </w:r>
    </w:p>
    <w:p w14:paraId="5E8E94CA" w14:textId="68C505B7" w:rsidR="00C94995" w:rsidRDefault="00000000">
      <w:pPr>
        <w:pStyle w:val="ListBullet"/>
      </w:pPr>
      <w:r>
        <w:t>WLR_Legal_Context.</w:t>
      </w:r>
      <w:r w:rsidR="00A93C9D">
        <w:t>docx</w:t>
      </w:r>
      <w:r>
        <w:t xml:space="preserve"> (THIS FILE)</w:t>
      </w:r>
    </w:p>
    <w:p w14:paraId="1EEEEBB1" w14:textId="13503C7B" w:rsidR="00C94995" w:rsidRDefault="00000000" w:rsidP="00A93C9D">
      <w:pPr>
        <w:pStyle w:val="ListBullet"/>
        <w:tabs>
          <w:tab w:val="clear" w:pos="360"/>
          <w:tab w:val="num" w:pos="720"/>
        </w:tabs>
        <w:ind w:left="720"/>
      </w:pPr>
      <w:r>
        <w:t>Comprehensive legal analysis and strategic summary</w:t>
      </w:r>
    </w:p>
    <w:p w14:paraId="4ED4A4C4" w14:textId="082CF6A1" w:rsidR="00C94995" w:rsidRDefault="00000000" w:rsidP="00A93C9D">
      <w:pPr>
        <w:pStyle w:val="ListBullet"/>
        <w:tabs>
          <w:tab w:val="clear" w:pos="360"/>
          <w:tab w:val="num" w:pos="720"/>
        </w:tabs>
        <w:ind w:left="720"/>
      </w:pPr>
      <w:r>
        <w:t>Consolidates all legal documents into single reference</w:t>
      </w:r>
    </w:p>
    <w:p w14:paraId="4EC1C746" w14:textId="3FFE3DF4" w:rsidR="00C94995" w:rsidRDefault="00000000" w:rsidP="00A93C9D">
      <w:pPr>
        <w:pStyle w:val="ListBullet"/>
        <w:tabs>
          <w:tab w:val="clear" w:pos="360"/>
          <w:tab w:val="num" w:pos="720"/>
        </w:tabs>
        <w:ind w:left="720"/>
      </w:pPr>
      <w:r>
        <w:t>Relevant to: All stages of consultation and negotiation</w:t>
      </w:r>
    </w:p>
    <w:p w14:paraId="44CFE1E9" w14:textId="45E339AB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Use: Primary reference for understanding legal position and options</w:t>
      </w:r>
    </w:p>
    <w:p w14:paraId="54931111" w14:textId="77777777" w:rsidR="006B0DEB" w:rsidRDefault="006B0DEB" w:rsidP="006B0DEB">
      <w:pPr>
        <w:pStyle w:val="ListBullet"/>
        <w:numPr>
          <w:ilvl w:val="0"/>
          <w:numId w:val="0"/>
        </w:numPr>
        <w:ind w:left="720"/>
      </w:pPr>
    </w:p>
    <w:p w14:paraId="761A7A70" w14:textId="588295E6" w:rsidR="00C94995" w:rsidRDefault="00000000">
      <w:pPr>
        <w:pStyle w:val="ListBullet"/>
      </w:pPr>
      <w:r>
        <w:t>Timeline.txt</w:t>
      </w:r>
    </w:p>
    <w:p w14:paraId="70D80FDF" w14:textId="53B3C493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Chronological list of key events (20 June 2025 – January 2026)</w:t>
      </w:r>
    </w:p>
    <w:p w14:paraId="2BE5E183" w14:textId="32891AB6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Documents progression from initial concerns through retrenchment</w:t>
      </w:r>
    </w:p>
    <w:p w14:paraId="2D09300A" w14:textId="50D293C1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Relevant to: Establishing factual foundation; timeline disputes</w:t>
      </w:r>
    </w:p>
    <w:p w14:paraId="5484B41E" w14:textId="397B3293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Use: Quick reference for dates and sequence of events</w:t>
      </w:r>
    </w:p>
    <w:p w14:paraId="705CCC52" w14:textId="77777777" w:rsidR="00C94995" w:rsidRDefault="00000000" w:rsidP="00770CE7">
      <w:pPr>
        <w:pStyle w:val="Heading2"/>
      </w:pPr>
      <w:bookmarkStart w:id="3" w:name="_Toc219355501"/>
      <w:r>
        <w:t>SUBDIRECTORY 0: 0-Personal_Background/</w:t>
      </w:r>
      <w:bookmarkEnd w:id="3"/>
    </w:p>
    <w:p w14:paraId="20B1157A" w14:textId="04680241" w:rsidR="00C94995" w:rsidRDefault="00000000">
      <w:r>
        <w:t>Location: /Volumes/home/Employment/Publicis/Retrenchment/</w:t>
      </w:r>
      <w:proofErr w:type="spellStart"/>
      <w:r>
        <w:t>Labour</w:t>
      </w:r>
      <w:proofErr w:type="spellEnd"/>
      <w:r>
        <w:t xml:space="preserve"> Lawyer/0-Personal_Background/</w:t>
      </w:r>
    </w:p>
    <w:p w14:paraId="2513036D" w14:textId="252B3B93" w:rsidR="00C94995" w:rsidRDefault="00000000">
      <w:r>
        <w:t>Purpose: Personal employment records and professional credentials.</w:t>
      </w:r>
    </w:p>
    <w:p w14:paraId="26E82123" w14:textId="06994694" w:rsidR="00C94995" w:rsidRDefault="00000000">
      <w:r>
        <w:t>Contents:</w:t>
      </w:r>
    </w:p>
    <w:p w14:paraId="324BF4D0" w14:textId="41355CE1" w:rsidR="00C94995" w:rsidRDefault="00000000">
      <w:pPr>
        <w:pStyle w:val="ListBullet"/>
      </w:pPr>
      <w:r>
        <w:t>Warren Le Roux - Curriculum Vitae.pdf</w:t>
      </w:r>
    </w:p>
    <w:p w14:paraId="26FB92C6" w14:textId="3738F7A9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Professional background and qualifications</w:t>
      </w:r>
    </w:p>
    <w:p w14:paraId="1C3A8D26" w14:textId="1F81D2A8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Relevant to: Demonstrating seniority, role equivalence, market value</w:t>
      </w:r>
    </w:p>
    <w:p w14:paraId="454E6560" w14:textId="3D1472EA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Use: Support for redeployment reasonableness arguments; demonstrate experience</w:t>
      </w:r>
    </w:p>
    <w:p w14:paraId="3069BE75" w14:textId="77777777" w:rsidR="006B0DEB" w:rsidRDefault="006B0DEB" w:rsidP="006B0DEB">
      <w:pPr>
        <w:pStyle w:val="ListBullet"/>
        <w:numPr>
          <w:ilvl w:val="0"/>
          <w:numId w:val="0"/>
        </w:numPr>
        <w:ind w:left="720"/>
      </w:pPr>
    </w:p>
    <w:p w14:paraId="6B93FB59" w14:textId="649CA67A" w:rsidR="00C94995" w:rsidRDefault="00000000">
      <w:pPr>
        <w:pStyle w:val="ListBullet"/>
      </w:pPr>
      <w:r>
        <w:t>Payslip_MAIN_31-Dec-2025.pdf</w:t>
      </w:r>
    </w:p>
    <w:p w14:paraId="271E7F9E" w14:textId="68AB78A0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 xml:space="preserve">Final </w:t>
      </w:r>
      <w:proofErr w:type="spellStart"/>
      <w:r>
        <w:t>payslip</w:t>
      </w:r>
      <w:proofErr w:type="spellEnd"/>
      <w:r>
        <w:t xml:space="preserve"> for period ending 31 December 2025</w:t>
      </w:r>
    </w:p>
    <w:p w14:paraId="581294A8" w14:textId="153F77F5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Relevant to: Calculating severance entitlement; salary verification</w:t>
      </w:r>
    </w:p>
    <w:p w14:paraId="69771F41" w14:textId="31DDB74E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Use: Basis for severance calculations; financial documentation</w:t>
      </w:r>
    </w:p>
    <w:p w14:paraId="19F6FC66" w14:textId="6D0A6FDD" w:rsidR="00C94995" w:rsidRDefault="00000000">
      <w:pPr>
        <w:pStyle w:val="ListBullet"/>
      </w:pPr>
      <w:r>
        <w:t>WLR_LeaveBalances_2026-01-15.png</w:t>
      </w:r>
    </w:p>
    <w:p w14:paraId="333D8B3B" w14:textId="5CFD03E5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 xml:space="preserve">Leave balance record as </w:t>
      </w:r>
      <w:proofErr w:type="gramStart"/>
      <w:r>
        <w:t>at</w:t>
      </w:r>
      <w:proofErr w:type="gramEnd"/>
      <w:r>
        <w:t xml:space="preserve"> 15 January 2026</w:t>
      </w:r>
    </w:p>
    <w:p w14:paraId="5B13166C" w14:textId="718B3D4F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Relevant to: Accrued leave entitlements; severance components</w:t>
      </w:r>
    </w:p>
    <w:p w14:paraId="47DE6D8E" w14:textId="6D467FFE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Use: Document unused leave for severance calculation</w:t>
      </w:r>
    </w:p>
    <w:p w14:paraId="27B5FD43" w14:textId="77777777" w:rsidR="006B0DEB" w:rsidRDefault="006B0DEB" w:rsidP="006B0DEB">
      <w:pPr>
        <w:pStyle w:val="ListBullet"/>
        <w:numPr>
          <w:ilvl w:val="0"/>
          <w:numId w:val="0"/>
        </w:numPr>
        <w:ind w:left="720"/>
      </w:pPr>
    </w:p>
    <w:p w14:paraId="3B1DC703" w14:textId="228AAAAC" w:rsidR="00C94995" w:rsidRDefault="00000000">
      <w:pPr>
        <w:pStyle w:val="ListBullet"/>
      </w:pPr>
      <w:r>
        <w:t>WLR_LinkedIn_Recommendations_1.png</w:t>
      </w:r>
    </w:p>
    <w:p w14:paraId="4956E316" w14:textId="5AEDFE73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 xml:space="preserve">Show of </w:t>
      </w:r>
      <w:proofErr w:type="spellStart"/>
      <w:r>
        <w:t>prefessional</w:t>
      </w:r>
      <w:proofErr w:type="spellEnd"/>
      <w:r>
        <w:t xml:space="preserve"> character.</w:t>
      </w:r>
    </w:p>
    <w:p w14:paraId="0A13913C" w14:textId="77777777" w:rsidR="006B0DEB" w:rsidRDefault="006B0DEB" w:rsidP="006B0DEB">
      <w:pPr>
        <w:pStyle w:val="ListBullet"/>
        <w:numPr>
          <w:ilvl w:val="0"/>
          <w:numId w:val="0"/>
        </w:numPr>
        <w:ind w:left="720"/>
      </w:pPr>
    </w:p>
    <w:p w14:paraId="2552A9CC" w14:textId="40D4BC0A" w:rsidR="00C94995" w:rsidRDefault="00000000">
      <w:pPr>
        <w:pStyle w:val="ListBullet"/>
      </w:pPr>
      <w:r>
        <w:lastRenderedPageBreak/>
        <w:t>WLR_LinkedIn_Recommendations_2.png</w:t>
      </w:r>
    </w:p>
    <w:p w14:paraId="5523675E" w14:textId="1827CD7A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 xml:space="preserve">Show of </w:t>
      </w:r>
      <w:proofErr w:type="spellStart"/>
      <w:r>
        <w:t>prefessional</w:t>
      </w:r>
      <w:proofErr w:type="spellEnd"/>
      <w:r>
        <w:t xml:space="preserve"> character.</w:t>
      </w:r>
    </w:p>
    <w:p w14:paraId="46EDBD5C" w14:textId="77777777" w:rsidR="00C94995" w:rsidRDefault="00000000" w:rsidP="00770CE7">
      <w:pPr>
        <w:pStyle w:val="Heading2"/>
      </w:pPr>
      <w:bookmarkStart w:id="4" w:name="_Toc219355502"/>
      <w:r>
        <w:t>SUBDIRECTORY 1: 1-Initial_Manager_Discussion/</w:t>
      </w:r>
      <w:bookmarkEnd w:id="4"/>
    </w:p>
    <w:p w14:paraId="20B271CE" w14:textId="4CC6E4EF" w:rsidR="00C94995" w:rsidRDefault="00000000">
      <w:r>
        <w:t>Location: /Volumes/home/Employment/Publicis/Retrenchment/</w:t>
      </w:r>
      <w:proofErr w:type="spellStart"/>
      <w:r>
        <w:t>Labour</w:t>
      </w:r>
      <w:proofErr w:type="spellEnd"/>
      <w:r>
        <w:t xml:space="preserve"> Lawyer/1-Initial_Manager_Discussion/</w:t>
      </w:r>
    </w:p>
    <w:p w14:paraId="3FAFE81C" w14:textId="36C4A9FA" w:rsidR="00C94995" w:rsidRDefault="00000000">
      <w:r>
        <w:t>Purpose: Documents from initial performance/role discussion (20 June 2025) when</w:t>
      </w:r>
      <w:r w:rsidR="00BE0477">
        <w:t xml:space="preserve"> </w:t>
      </w:r>
      <w:r>
        <w:t>concerns were first raised regarding workload, governance, and wellbeing.</w:t>
      </w:r>
    </w:p>
    <w:p w14:paraId="6E99F233" w14:textId="2C7360B8" w:rsidR="00C94995" w:rsidRDefault="00000000">
      <w:r>
        <w:t>Contents:</w:t>
      </w:r>
    </w:p>
    <w:p w14:paraId="22ED8837" w14:textId="28DC9AB8" w:rsidR="00C94995" w:rsidRDefault="00000000">
      <w:pPr>
        <w:pStyle w:val="ListBullet"/>
      </w:pPr>
      <w:r>
        <w:t>OKRs_KPIs-ProductDemo-20250620_161849-MeetingRecording.mp4 (329MB)</w:t>
      </w:r>
    </w:p>
    <w:p w14:paraId="0D8F58DC" w14:textId="6F854339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Video recording of OKR/KPI discussion meeting</w:t>
      </w:r>
    </w:p>
    <w:p w14:paraId="4F50B036" w14:textId="6670CD9A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Date: 20 June 2025</w:t>
      </w:r>
    </w:p>
    <w:p w14:paraId="6584DB9C" w14:textId="108C7C5E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Relevant to: Evidence of workload concerns raised verbally</w:t>
      </w:r>
    </w:p>
    <w:p w14:paraId="0B73AF45" w14:textId="285C6A93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Use: Demonstrates early flagging of issues; supports grievance foundation</w:t>
      </w:r>
    </w:p>
    <w:p w14:paraId="228F0F01" w14:textId="77777777" w:rsidR="006B0DEB" w:rsidRDefault="006B0DEB" w:rsidP="006B0DEB">
      <w:pPr>
        <w:pStyle w:val="ListBullet"/>
        <w:numPr>
          <w:ilvl w:val="0"/>
          <w:numId w:val="0"/>
        </w:numPr>
        <w:ind w:left="720"/>
      </w:pPr>
    </w:p>
    <w:p w14:paraId="70179B11" w14:textId="48F22016" w:rsidR="00C94995" w:rsidRDefault="00000000">
      <w:pPr>
        <w:pStyle w:val="ListBullet"/>
      </w:pPr>
      <w:r>
        <w:t>OKRs_KPIs-MERGED-ProductDemo-20250620_161849-MeetingRecording_part000.txt</w:t>
      </w:r>
    </w:p>
    <w:p w14:paraId="54A4D36F" w14:textId="772322D2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Transcript/notes from video recording</w:t>
      </w:r>
    </w:p>
    <w:p w14:paraId="525037B1" w14:textId="19FBD68A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Relevant to: Detailed record of concerns raised</w:t>
      </w:r>
    </w:p>
    <w:p w14:paraId="6A75707E" w14:textId="6D623689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Use: Reference for specific issues discussed (workload, role clarity, governance)</w:t>
      </w:r>
    </w:p>
    <w:p w14:paraId="1AC41CE7" w14:textId="77777777" w:rsidR="006B0DEB" w:rsidRDefault="006B0DEB" w:rsidP="006B0DEB">
      <w:pPr>
        <w:pStyle w:val="ListBullet"/>
        <w:numPr>
          <w:ilvl w:val="0"/>
          <w:numId w:val="0"/>
        </w:numPr>
        <w:ind w:left="360"/>
      </w:pPr>
    </w:p>
    <w:p w14:paraId="088292FB" w14:textId="65FDE503" w:rsidR="00C94995" w:rsidRDefault="00000000">
      <w:pPr>
        <w:pStyle w:val="ListBullet"/>
      </w:pPr>
      <w:r>
        <w:t>Head of Data &amp; Tech Job Description.docx</w:t>
      </w:r>
    </w:p>
    <w:p w14:paraId="144D6D18" w14:textId="58479DB3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Original job description for the position</w:t>
      </w:r>
    </w:p>
    <w:p w14:paraId="795EF740" w14:textId="4E79AE4C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Relevant to: Establishing role scope and responsibilities</w:t>
      </w:r>
    </w:p>
    <w:p w14:paraId="7B241ADA" w14:textId="685C8F90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Use: Compare against proposed redeployment for equivalence analysis</w:t>
      </w:r>
    </w:p>
    <w:p w14:paraId="0DF65B00" w14:textId="77777777" w:rsidR="006B0DEB" w:rsidRDefault="006B0DEB" w:rsidP="006B0DEB">
      <w:pPr>
        <w:pStyle w:val="ListBullet"/>
        <w:numPr>
          <w:ilvl w:val="0"/>
          <w:numId w:val="0"/>
        </w:numPr>
        <w:ind w:left="720"/>
      </w:pPr>
    </w:p>
    <w:p w14:paraId="33272651" w14:textId="53837738" w:rsidR="00C94995" w:rsidRDefault="00000000" w:rsidP="006B0DEB">
      <w:pPr>
        <w:pStyle w:val="ListBullet"/>
      </w:pPr>
      <w:r>
        <w:t>Head of Technology &amp; Data OKR's.docx</w:t>
      </w:r>
    </w:p>
    <w:p w14:paraId="7FF5B455" w14:textId="3F0DD86E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OKR document from this period</w:t>
      </w:r>
    </w:p>
    <w:p w14:paraId="101428F4" w14:textId="3625A96B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Relevant to: Workload baseline and expected deliverables</w:t>
      </w:r>
    </w:p>
    <w:p w14:paraId="7073C6B8" w14:textId="768605E9" w:rsidR="00C94995" w:rsidRDefault="00000000" w:rsidP="006B0DEB">
      <w:pPr>
        <w:pStyle w:val="ListBullet"/>
        <w:tabs>
          <w:tab w:val="clear" w:pos="360"/>
          <w:tab w:val="num" w:pos="720"/>
        </w:tabs>
        <w:ind w:left="720"/>
      </w:pPr>
      <w:r>
        <w:t>Use: Support evidence of excessive workload or unclear expectations</w:t>
      </w:r>
    </w:p>
    <w:p w14:paraId="0B8172A0" w14:textId="77777777" w:rsidR="00C94995" w:rsidRDefault="00000000" w:rsidP="00770CE7">
      <w:pPr>
        <w:pStyle w:val="Heading2"/>
      </w:pPr>
      <w:bookmarkStart w:id="5" w:name="_Toc219355503"/>
      <w:r>
        <w:t>SUBDIRECTORY 2: 2-Grieviance/</w:t>
      </w:r>
      <w:bookmarkEnd w:id="5"/>
    </w:p>
    <w:p w14:paraId="12BA4C0F" w14:textId="53FE11D8" w:rsidR="00C94995" w:rsidRDefault="00000000">
      <w:r>
        <w:t>Location: /Volumes/home/Employment/Publicis/Retrenchment/</w:t>
      </w:r>
      <w:proofErr w:type="spellStart"/>
      <w:r>
        <w:t>Labour</w:t>
      </w:r>
      <w:proofErr w:type="spellEnd"/>
      <w:r>
        <w:t xml:space="preserve"> Lawyer/2-Grieviance/</w:t>
      </w:r>
    </w:p>
    <w:p w14:paraId="4DDF2D86" w14:textId="54FF5CD7" w:rsidR="00C94995" w:rsidRDefault="00000000">
      <w:r>
        <w:t>Purpose: Documents related to formal grievance process (17 September 2025) and</w:t>
      </w:r>
      <w:r w:rsidR="00BE0477">
        <w:t xml:space="preserve"> </w:t>
      </w:r>
      <w:r>
        <w:t>discussions regarding the grievance.</w:t>
      </w:r>
    </w:p>
    <w:p w14:paraId="573AE7C7" w14:textId="40049C92" w:rsidR="00C94995" w:rsidRDefault="00000000" w:rsidP="006B0DEB">
      <w:r>
        <w:t>Contents:</w:t>
      </w:r>
    </w:p>
    <w:p w14:paraId="09DAA4D9" w14:textId="6947D4DB" w:rsidR="00C94995" w:rsidRDefault="00000000" w:rsidP="006B0DEB">
      <w:pPr>
        <w:pStyle w:val="ListBullet"/>
        <w:numPr>
          <w:ilvl w:val="0"/>
          <w:numId w:val="11"/>
        </w:numPr>
      </w:pPr>
      <w:r>
        <w:t>HR_FormalGrievance_WLR-17Sep2025.pdf</w:t>
      </w:r>
    </w:p>
    <w:p w14:paraId="23F2CD5C" w14:textId="370062FC" w:rsidR="00C94995" w:rsidRDefault="00000000" w:rsidP="006B0DEB">
      <w:pPr>
        <w:pStyle w:val="ListBullet"/>
        <w:numPr>
          <w:ilvl w:val="1"/>
          <w:numId w:val="11"/>
        </w:numPr>
      </w:pPr>
      <w:r>
        <w:t>Official formal grievance submitted to HR</w:t>
      </w:r>
    </w:p>
    <w:p w14:paraId="34BD0290" w14:textId="50C26BD5" w:rsidR="00C94995" w:rsidRDefault="00000000" w:rsidP="006B0DEB">
      <w:pPr>
        <w:pStyle w:val="ListBullet"/>
        <w:numPr>
          <w:ilvl w:val="1"/>
          <w:numId w:val="11"/>
        </w:numPr>
      </w:pPr>
      <w:r>
        <w:t>Date: 17 September 2025</w:t>
      </w:r>
    </w:p>
    <w:p w14:paraId="5218145F" w14:textId="67E25701" w:rsidR="00C94995" w:rsidRDefault="00000000" w:rsidP="006B0DEB">
      <w:pPr>
        <w:pStyle w:val="ListBullet"/>
        <w:numPr>
          <w:ilvl w:val="1"/>
          <w:numId w:val="11"/>
        </w:numPr>
      </w:pPr>
      <w:r>
        <w:lastRenderedPageBreak/>
        <w:t>Relevant to: Core evidence of unresolved systemic issues</w:t>
      </w:r>
    </w:p>
    <w:p w14:paraId="1FECAB5D" w14:textId="710C47D6" w:rsidR="00C94995" w:rsidRDefault="00000000" w:rsidP="006B0DEB">
      <w:pPr>
        <w:pStyle w:val="ListBullet"/>
        <w:numPr>
          <w:ilvl w:val="1"/>
          <w:numId w:val="11"/>
        </w:numPr>
      </w:pPr>
      <w:r>
        <w:t>Use: Primary document for grievance-retrenchment interaction argument; proof of timing</w:t>
      </w:r>
    </w:p>
    <w:p w14:paraId="77899D0E" w14:textId="77777777" w:rsidR="006B0DEB" w:rsidRDefault="006B0DEB" w:rsidP="006B0DEB">
      <w:pPr>
        <w:pStyle w:val="ListBullet"/>
        <w:numPr>
          <w:ilvl w:val="0"/>
          <w:numId w:val="0"/>
        </w:numPr>
        <w:ind w:left="1440"/>
      </w:pPr>
    </w:p>
    <w:p w14:paraId="5576C6D5" w14:textId="4B6ACAAF" w:rsidR="00C94995" w:rsidRDefault="00000000" w:rsidP="006B0DEB">
      <w:pPr>
        <w:pStyle w:val="ListBullet"/>
        <w:numPr>
          <w:ilvl w:val="0"/>
          <w:numId w:val="11"/>
        </w:numPr>
      </w:pPr>
      <w:r>
        <w:t>Warren_Grieviance-Discussion_22-09-2025.mp3 (37MB)</w:t>
      </w:r>
    </w:p>
    <w:p w14:paraId="48B6B9A0" w14:textId="080E7150" w:rsidR="00C94995" w:rsidRDefault="00000000" w:rsidP="006B0DEB">
      <w:pPr>
        <w:pStyle w:val="ListBullet"/>
        <w:numPr>
          <w:ilvl w:val="1"/>
          <w:numId w:val="11"/>
        </w:numPr>
      </w:pPr>
      <w:r>
        <w:t>Audio recording of grievance discussion with HR</w:t>
      </w:r>
    </w:p>
    <w:p w14:paraId="24FC01FF" w14:textId="69B240A8" w:rsidR="00C94995" w:rsidRDefault="00000000" w:rsidP="006B0DEB">
      <w:pPr>
        <w:pStyle w:val="ListBullet"/>
        <w:numPr>
          <w:ilvl w:val="1"/>
          <w:numId w:val="11"/>
        </w:numPr>
      </w:pPr>
      <w:r>
        <w:t>Date: 22 September 2025</w:t>
      </w:r>
    </w:p>
    <w:p w14:paraId="72E5696D" w14:textId="745B7C11" w:rsidR="00C94995" w:rsidRDefault="00000000" w:rsidP="006B0DEB">
      <w:pPr>
        <w:pStyle w:val="ListBullet"/>
        <w:numPr>
          <w:ilvl w:val="1"/>
          <w:numId w:val="11"/>
        </w:numPr>
      </w:pPr>
      <w:r>
        <w:t>Relevant to: Evidence of HR engagement with grievance</w:t>
      </w:r>
    </w:p>
    <w:p w14:paraId="3AF63D91" w14:textId="0AB744E9" w:rsidR="00C94995" w:rsidRDefault="00000000" w:rsidP="006B0DEB">
      <w:pPr>
        <w:pStyle w:val="ListBullet"/>
        <w:numPr>
          <w:ilvl w:val="1"/>
          <w:numId w:val="11"/>
        </w:numPr>
      </w:pPr>
      <w:r>
        <w:t>Use: Support for grievance timeline and HR response; assess HR good faith</w:t>
      </w:r>
    </w:p>
    <w:p w14:paraId="7E0476C9" w14:textId="77777777" w:rsidR="006B0DEB" w:rsidRDefault="006B0DEB" w:rsidP="006B0DEB">
      <w:pPr>
        <w:pStyle w:val="ListBullet"/>
        <w:numPr>
          <w:ilvl w:val="0"/>
          <w:numId w:val="0"/>
        </w:numPr>
        <w:ind w:left="1440"/>
      </w:pPr>
    </w:p>
    <w:p w14:paraId="13A4C409" w14:textId="66D13E4A" w:rsidR="00C94995" w:rsidRDefault="00000000" w:rsidP="006B0DEB">
      <w:pPr>
        <w:pStyle w:val="ListBullet"/>
        <w:numPr>
          <w:ilvl w:val="0"/>
          <w:numId w:val="11"/>
        </w:numPr>
      </w:pPr>
      <w:r>
        <w:t>Warren_Grieviance-Discussion_Transcript_22-09-2025.txt</w:t>
      </w:r>
    </w:p>
    <w:p w14:paraId="33015760" w14:textId="77B586F0" w:rsidR="00C94995" w:rsidRDefault="00000000" w:rsidP="006B0DEB">
      <w:pPr>
        <w:pStyle w:val="ListBullet"/>
        <w:numPr>
          <w:ilvl w:val="1"/>
          <w:numId w:val="11"/>
        </w:numPr>
      </w:pPr>
      <w:r>
        <w:t>Transcript of grievance discussion</w:t>
      </w:r>
    </w:p>
    <w:p w14:paraId="5581CA00" w14:textId="386EC841" w:rsidR="00C94995" w:rsidRDefault="00000000" w:rsidP="006B0DEB">
      <w:pPr>
        <w:pStyle w:val="ListBullet"/>
        <w:numPr>
          <w:ilvl w:val="1"/>
          <w:numId w:val="11"/>
        </w:numPr>
      </w:pPr>
      <w:r>
        <w:t>Relevant to: Detailed record of grievance substance and responses</w:t>
      </w:r>
    </w:p>
    <w:p w14:paraId="053C5492" w14:textId="356D2037" w:rsidR="00C94995" w:rsidRDefault="00000000" w:rsidP="006B0DEB">
      <w:pPr>
        <w:pStyle w:val="ListBullet"/>
        <w:numPr>
          <w:ilvl w:val="1"/>
          <w:numId w:val="11"/>
        </w:numPr>
      </w:pPr>
      <w:r>
        <w:t>Use: Reference for what was discussed; evidence of lack of resolution</w:t>
      </w:r>
    </w:p>
    <w:p w14:paraId="738887BF" w14:textId="77777777" w:rsidR="006B0DEB" w:rsidRDefault="006B0DEB" w:rsidP="006B0DEB">
      <w:pPr>
        <w:pStyle w:val="ListBullet"/>
        <w:numPr>
          <w:ilvl w:val="0"/>
          <w:numId w:val="0"/>
        </w:numPr>
        <w:ind w:left="1440"/>
      </w:pPr>
    </w:p>
    <w:p w14:paraId="76851511" w14:textId="786032A0" w:rsidR="00C94995" w:rsidRDefault="00000000" w:rsidP="006B0DEB">
      <w:pPr>
        <w:pStyle w:val="ListBullet"/>
        <w:numPr>
          <w:ilvl w:val="0"/>
          <w:numId w:val="11"/>
        </w:numPr>
      </w:pPr>
      <w:r>
        <w:t>WLR_Notice_to_Lynn_01-09-2025.png</w:t>
      </w:r>
    </w:p>
    <w:p w14:paraId="6A861792" w14:textId="4AF2FDD0" w:rsidR="00C94995" w:rsidRDefault="00000000" w:rsidP="006B0DEB">
      <w:pPr>
        <w:pStyle w:val="ListBullet"/>
        <w:numPr>
          <w:ilvl w:val="1"/>
          <w:numId w:val="11"/>
        </w:numPr>
      </w:pPr>
      <w:r>
        <w:t>Notice/communication document (pre-grievance)</w:t>
      </w:r>
    </w:p>
    <w:p w14:paraId="3543398C" w14:textId="060D38B4" w:rsidR="00C94995" w:rsidRDefault="00000000" w:rsidP="006B0DEB">
      <w:pPr>
        <w:pStyle w:val="ListBullet"/>
        <w:numPr>
          <w:ilvl w:val="1"/>
          <w:numId w:val="11"/>
        </w:numPr>
      </w:pPr>
      <w:r>
        <w:t>Date: 01 September 2025</w:t>
      </w:r>
    </w:p>
    <w:p w14:paraId="6F036CD9" w14:textId="255FFB44" w:rsidR="00C94995" w:rsidRDefault="00000000" w:rsidP="006B0DEB">
      <w:pPr>
        <w:pStyle w:val="ListBullet"/>
        <w:numPr>
          <w:ilvl w:val="1"/>
          <w:numId w:val="11"/>
        </w:numPr>
      </w:pPr>
      <w:r>
        <w:t>Relevant to: Early escalation attempts or procedural record</w:t>
      </w:r>
    </w:p>
    <w:p w14:paraId="7173BB7D" w14:textId="5240B95F" w:rsidR="00C94995" w:rsidRDefault="00000000" w:rsidP="006B0DEB">
      <w:pPr>
        <w:pStyle w:val="ListBullet"/>
        <w:numPr>
          <w:ilvl w:val="1"/>
          <w:numId w:val="11"/>
        </w:numPr>
      </w:pPr>
      <w:r>
        <w:t>Use: Evidence of attempts to address issues before formal grievance</w:t>
      </w:r>
    </w:p>
    <w:p w14:paraId="3600F136" w14:textId="77777777" w:rsidR="002B7344" w:rsidRDefault="002B734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736DEB4" w14:textId="589061B3" w:rsidR="00C94995" w:rsidRDefault="00000000" w:rsidP="00770CE7">
      <w:pPr>
        <w:pStyle w:val="Heading2"/>
      </w:pPr>
      <w:bookmarkStart w:id="6" w:name="_Toc219355504"/>
      <w:r>
        <w:lastRenderedPageBreak/>
        <w:t>SUBDIRECTORY 3: 3-Section189_Discussion/</w:t>
      </w:r>
      <w:bookmarkEnd w:id="6"/>
    </w:p>
    <w:p w14:paraId="00F9112D" w14:textId="57CCA62B" w:rsidR="00C94995" w:rsidRDefault="00000000">
      <w:r>
        <w:t>Location: /Volumes/home/Employment/Publicis/Retrenchment/</w:t>
      </w:r>
      <w:proofErr w:type="spellStart"/>
      <w:r>
        <w:t>Labour</w:t>
      </w:r>
      <w:proofErr w:type="spellEnd"/>
      <w:r>
        <w:t xml:space="preserve"> Lawyer/3-Section189_Discussion/</w:t>
      </w:r>
    </w:p>
    <w:p w14:paraId="29880608" w14:textId="1402AD42" w:rsidR="00C94995" w:rsidRDefault="00000000">
      <w:r>
        <w:t>Purpose: Documents from Section 189A consultation discussion regarding the</w:t>
      </w:r>
      <w:r w:rsidR="00BE0477">
        <w:t xml:space="preserve"> </w:t>
      </w:r>
      <w:r>
        <w:t>retrenchment process.</w:t>
      </w:r>
    </w:p>
    <w:p w14:paraId="05DC535C" w14:textId="77777777" w:rsidR="00C94995" w:rsidRDefault="00000000">
      <w:r>
        <w:t>Contents:</w:t>
      </w:r>
    </w:p>
    <w:p w14:paraId="0FBD1FC9" w14:textId="35B3A813" w:rsidR="00C94995" w:rsidRDefault="00000000" w:rsidP="006B0DEB">
      <w:pPr>
        <w:pStyle w:val="ListBullet"/>
        <w:numPr>
          <w:ilvl w:val="0"/>
          <w:numId w:val="11"/>
        </w:numPr>
      </w:pPr>
      <w:r>
        <w:t>Section_189_Discussion_07-02-2025.mp3 (15MB)</w:t>
      </w:r>
    </w:p>
    <w:p w14:paraId="65791D23" w14:textId="67D60E69" w:rsidR="00C94995" w:rsidRDefault="00000000" w:rsidP="006B0DEB">
      <w:pPr>
        <w:pStyle w:val="ListBullet"/>
        <w:numPr>
          <w:ilvl w:val="1"/>
          <w:numId w:val="11"/>
        </w:numPr>
      </w:pPr>
      <w:r>
        <w:t>Audio recording of Section 189A discussion</w:t>
      </w:r>
    </w:p>
    <w:p w14:paraId="725FAD9D" w14:textId="38276588" w:rsidR="00C94995" w:rsidRDefault="00000000" w:rsidP="006B0DEB">
      <w:pPr>
        <w:pStyle w:val="ListBullet"/>
        <w:numPr>
          <w:ilvl w:val="1"/>
          <w:numId w:val="11"/>
        </w:numPr>
      </w:pPr>
      <w:r>
        <w:t>Date: 07 February 2025 (NOTE: This date appears to be incorrect in filename; actual date likely January 2026)</w:t>
      </w:r>
    </w:p>
    <w:p w14:paraId="5B94616F" w14:textId="6D9D90B8" w:rsidR="00C94995" w:rsidRDefault="00000000" w:rsidP="006B0DEB">
      <w:pPr>
        <w:pStyle w:val="ListBullet"/>
        <w:numPr>
          <w:ilvl w:val="1"/>
          <w:numId w:val="11"/>
        </w:numPr>
      </w:pPr>
      <w:r>
        <w:t>Relevant to: Evidence of employer's position and consultation quality</w:t>
      </w:r>
    </w:p>
    <w:p w14:paraId="666AD3D6" w14:textId="4FBB9687" w:rsidR="00C94995" w:rsidRDefault="00000000" w:rsidP="006B0DEB">
      <w:pPr>
        <w:pStyle w:val="ListBullet"/>
        <w:numPr>
          <w:ilvl w:val="1"/>
          <w:numId w:val="11"/>
        </w:numPr>
      </w:pPr>
      <w:r>
        <w:t>Use: Assess meaningfulness of consultation; identify procedural defects</w:t>
      </w:r>
    </w:p>
    <w:p w14:paraId="2B4DA3E4" w14:textId="77777777" w:rsidR="00C94995" w:rsidRDefault="00C94995" w:rsidP="006B0DEB"/>
    <w:p w14:paraId="5C9531ED" w14:textId="6A8A8B9D" w:rsidR="00C94995" w:rsidRDefault="00000000" w:rsidP="006B0DEB">
      <w:pPr>
        <w:pStyle w:val="ListBullet"/>
        <w:numPr>
          <w:ilvl w:val="0"/>
          <w:numId w:val="11"/>
        </w:numPr>
      </w:pPr>
      <w:r>
        <w:t>Section_189_Discussion_Transcript_07-02-2025.txt</w:t>
      </w:r>
    </w:p>
    <w:p w14:paraId="62A9319A" w14:textId="03029AEE" w:rsidR="00C94995" w:rsidRDefault="00000000" w:rsidP="006B0DEB">
      <w:pPr>
        <w:pStyle w:val="ListBullet"/>
        <w:numPr>
          <w:ilvl w:val="1"/>
          <w:numId w:val="11"/>
        </w:numPr>
      </w:pPr>
      <w:r>
        <w:t>Transcript of Section 189A discussion</w:t>
      </w:r>
    </w:p>
    <w:p w14:paraId="0FE0DF5A" w14:textId="56DD8C6A" w:rsidR="00C94995" w:rsidRDefault="00000000" w:rsidP="006B0DEB">
      <w:pPr>
        <w:pStyle w:val="ListBullet"/>
        <w:numPr>
          <w:ilvl w:val="1"/>
          <w:numId w:val="11"/>
        </w:numPr>
      </w:pPr>
      <w:r>
        <w:t>Relevant to: Detailed record of what was discussed and proposed</w:t>
      </w:r>
    </w:p>
    <w:p w14:paraId="40E54395" w14:textId="72B2A9A1" w:rsidR="00C94995" w:rsidRDefault="00000000" w:rsidP="006B0DEB">
      <w:pPr>
        <w:pStyle w:val="ListBullet"/>
        <w:numPr>
          <w:ilvl w:val="1"/>
          <w:numId w:val="11"/>
        </w:numPr>
      </w:pPr>
      <w:r>
        <w:t>Use: Reference for redeployment terms, alternatives discussed, and responses given</w:t>
      </w:r>
    </w:p>
    <w:p w14:paraId="1A22076F" w14:textId="77777777" w:rsidR="00C94995" w:rsidRDefault="00000000" w:rsidP="00770CE7">
      <w:pPr>
        <w:pStyle w:val="Heading2"/>
      </w:pPr>
      <w:bookmarkStart w:id="7" w:name="_Toc219355505"/>
      <w:r>
        <w:t>SUBDIRECTORY 4: 4-Section189_Notice/</w:t>
      </w:r>
      <w:bookmarkEnd w:id="7"/>
    </w:p>
    <w:p w14:paraId="2C65295F" w14:textId="5D326EA5" w:rsidR="00C94995" w:rsidRDefault="00000000">
      <w:r>
        <w:t>Location: /Volumes/home/Employment/Publicis/Retrenchment/</w:t>
      </w:r>
      <w:proofErr w:type="spellStart"/>
      <w:r>
        <w:t>Labour</w:t>
      </w:r>
      <w:proofErr w:type="spellEnd"/>
      <w:r>
        <w:t xml:space="preserve"> Lawyer/4-Section189_Notice/</w:t>
      </w:r>
    </w:p>
    <w:p w14:paraId="1721A8D3" w14:textId="72CB9B76" w:rsidR="00C94995" w:rsidRDefault="00000000">
      <w:r>
        <w:t>Purpose: Official Section 189A notice and related documentation from the employer.</w:t>
      </w:r>
    </w:p>
    <w:p w14:paraId="6945303A" w14:textId="0817F0D0" w:rsidR="00C94995" w:rsidRDefault="00000000">
      <w:r>
        <w:t>Contents:</w:t>
      </w:r>
    </w:p>
    <w:p w14:paraId="1E580D32" w14:textId="54C459FC" w:rsidR="00C94995" w:rsidRDefault="00000000" w:rsidP="002B7344">
      <w:pPr>
        <w:pStyle w:val="ListBullet"/>
        <w:numPr>
          <w:ilvl w:val="0"/>
          <w:numId w:val="11"/>
        </w:numPr>
      </w:pPr>
      <w:r>
        <w:t>Notice of intent - PGA Operations - January 2026_encrypted_.pdf</w:t>
      </w:r>
    </w:p>
    <w:p w14:paraId="32FEFA3A" w14:textId="6AFEEDE2" w:rsidR="00C94995" w:rsidRDefault="00000000" w:rsidP="002B7344">
      <w:pPr>
        <w:pStyle w:val="ListBullet"/>
        <w:numPr>
          <w:ilvl w:val="1"/>
          <w:numId w:val="11"/>
        </w:numPr>
      </w:pPr>
      <w:r>
        <w:t>Official Section 189A notice of intent to retrench</w:t>
      </w:r>
    </w:p>
    <w:p w14:paraId="7AD24C59" w14:textId="79796569" w:rsidR="00C94995" w:rsidRDefault="00000000" w:rsidP="002B7344">
      <w:pPr>
        <w:pStyle w:val="ListBullet"/>
        <w:numPr>
          <w:ilvl w:val="1"/>
          <w:numId w:val="11"/>
        </w:numPr>
      </w:pPr>
      <w:r>
        <w:t>Date: January 2026</w:t>
      </w:r>
    </w:p>
    <w:p w14:paraId="70C7E4E5" w14:textId="1328A2F2" w:rsidR="00C94995" w:rsidRDefault="00000000" w:rsidP="002B7344">
      <w:pPr>
        <w:pStyle w:val="ListBullet"/>
        <w:numPr>
          <w:ilvl w:val="1"/>
          <w:numId w:val="11"/>
        </w:numPr>
      </w:pPr>
      <w:r>
        <w:t>Relevant to: Formal retrenchment documentation; procedural requirements</w:t>
      </w:r>
    </w:p>
    <w:p w14:paraId="3C0BB749" w14:textId="4CE8287B" w:rsidR="00C94995" w:rsidRDefault="00000000" w:rsidP="002B7344">
      <w:pPr>
        <w:pStyle w:val="ListBullet"/>
        <w:numPr>
          <w:ilvl w:val="1"/>
          <w:numId w:val="11"/>
        </w:numPr>
      </w:pPr>
      <w:r>
        <w:t>Use: Review for procedural compliance; identify defects or gaps</w:t>
      </w:r>
    </w:p>
    <w:p w14:paraId="3D3F10D9" w14:textId="77777777" w:rsidR="002B7344" w:rsidRDefault="002B7344" w:rsidP="002B7344">
      <w:pPr>
        <w:pStyle w:val="ListBullet"/>
        <w:numPr>
          <w:ilvl w:val="0"/>
          <w:numId w:val="0"/>
        </w:numPr>
        <w:ind w:left="1440"/>
      </w:pPr>
    </w:p>
    <w:p w14:paraId="28834523" w14:textId="4053C4D3" w:rsidR="00C94995" w:rsidRDefault="00000000" w:rsidP="002B7344">
      <w:pPr>
        <w:pStyle w:val="ListBullet"/>
        <w:numPr>
          <w:ilvl w:val="0"/>
          <w:numId w:val="11"/>
        </w:numPr>
      </w:pPr>
      <w:r>
        <w:t>Annotated_Section_189A_Notice_Memo.docx</w:t>
      </w:r>
    </w:p>
    <w:p w14:paraId="4F000C7B" w14:textId="27CFC39F" w:rsidR="00C94995" w:rsidRDefault="00000000" w:rsidP="002B7344">
      <w:pPr>
        <w:pStyle w:val="ListBullet"/>
        <w:numPr>
          <w:ilvl w:val="1"/>
          <w:numId w:val="11"/>
        </w:numPr>
      </w:pPr>
      <w:r>
        <w:t>Annotated analysis of the Section 189A notice</w:t>
      </w:r>
    </w:p>
    <w:p w14:paraId="4FEBB070" w14:textId="09C62A6F" w:rsidR="00C94995" w:rsidRDefault="00000000" w:rsidP="002B7344">
      <w:pPr>
        <w:pStyle w:val="ListBullet"/>
        <w:numPr>
          <w:ilvl w:val="1"/>
          <w:numId w:val="11"/>
        </w:numPr>
      </w:pPr>
      <w:r>
        <w:t>Relevant to: Legal interpretation of notice terms</w:t>
      </w:r>
    </w:p>
    <w:p w14:paraId="6D27F274" w14:textId="212E8EFF" w:rsidR="00C94995" w:rsidRDefault="00000000" w:rsidP="002B7344">
      <w:pPr>
        <w:pStyle w:val="ListBullet"/>
        <w:numPr>
          <w:ilvl w:val="1"/>
          <w:numId w:val="11"/>
        </w:numPr>
      </w:pPr>
      <w:r>
        <w:t>Use: Reference for procedural assessment and response preparation</w:t>
      </w:r>
    </w:p>
    <w:p w14:paraId="308D4DC5" w14:textId="77777777" w:rsidR="00C94995" w:rsidRDefault="00C94995"/>
    <w:p w14:paraId="37ED3B2F" w14:textId="77777777" w:rsidR="00C94995" w:rsidRDefault="00000000" w:rsidP="00770CE7">
      <w:pPr>
        <w:pStyle w:val="Heading2"/>
      </w:pPr>
      <w:bookmarkStart w:id="8" w:name="_Toc219355506"/>
      <w:r>
        <w:lastRenderedPageBreak/>
        <w:t>SUBDIRECTORY 5: 5-Role_Job_Post/</w:t>
      </w:r>
      <w:bookmarkEnd w:id="8"/>
    </w:p>
    <w:p w14:paraId="77C66D2B" w14:textId="37762861" w:rsidR="00C94995" w:rsidRDefault="00000000">
      <w:r>
        <w:t>Location: /Volumes/home/Employment/Publicis/Retrenchment/</w:t>
      </w:r>
      <w:proofErr w:type="spellStart"/>
      <w:r>
        <w:t>Labour</w:t>
      </w:r>
      <w:proofErr w:type="spellEnd"/>
      <w:r>
        <w:t xml:space="preserve"> Lawyer/5-Role_Job_Post/</w:t>
      </w:r>
    </w:p>
    <w:p w14:paraId="1257068E" w14:textId="77777777" w:rsidR="00C94995" w:rsidRDefault="00000000">
      <w:r>
        <w:t>Purpose: Documentation of the Media Tech/Data leadership role advertised</w:t>
      </w:r>
    </w:p>
    <w:p w14:paraId="23E93FC7" w14:textId="4AF7E47C" w:rsidR="00C94995" w:rsidRDefault="00000000">
      <w:r>
        <w:t>(16 October 2025) which is offered as redeployment alternative.</w:t>
      </w:r>
    </w:p>
    <w:p w14:paraId="30CF15EE" w14:textId="23053B52" w:rsidR="00C94995" w:rsidRDefault="00000000">
      <w:r>
        <w:t>Contents:</w:t>
      </w:r>
    </w:p>
    <w:p w14:paraId="138908AE" w14:textId="227ECCF5" w:rsidR="00C94995" w:rsidRDefault="00000000" w:rsidP="00B22B15">
      <w:pPr>
        <w:pStyle w:val="ListBullet"/>
        <w:numPr>
          <w:ilvl w:val="0"/>
          <w:numId w:val="11"/>
        </w:numPr>
      </w:pPr>
      <w:r>
        <w:t>Screen Recording 2026-01-07 at 16.43.47.mov (181MB)</w:t>
      </w:r>
    </w:p>
    <w:p w14:paraId="0B1EBE0D" w14:textId="3A0136F3" w:rsidR="00C94995" w:rsidRDefault="00000000" w:rsidP="00B22B15">
      <w:pPr>
        <w:pStyle w:val="ListBullet"/>
        <w:numPr>
          <w:ilvl w:val="1"/>
          <w:numId w:val="11"/>
        </w:numPr>
      </w:pPr>
      <w:r>
        <w:t>Screen recording of job posting/application process</w:t>
      </w:r>
    </w:p>
    <w:p w14:paraId="356DAD19" w14:textId="03458894" w:rsidR="00C94995" w:rsidRDefault="00000000" w:rsidP="00B22B15">
      <w:pPr>
        <w:pStyle w:val="ListBullet"/>
        <w:numPr>
          <w:ilvl w:val="1"/>
          <w:numId w:val="11"/>
        </w:numPr>
      </w:pPr>
      <w:r>
        <w:t>Date recorded: 07 January 2026</w:t>
      </w:r>
    </w:p>
    <w:p w14:paraId="4B9670A6" w14:textId="02A36727" w:rsidR="00C94995" w:rsidRDefault="00000000" w:rsidP="00B22B15">
      <w:pPr>
        <w:pStyle w:val="ListBullet"/>
        <w:numPr>
          <w:ilvl w:val="1"/>
          <w:numId w:val="11"/>
        </w:numPr>
      </w:pPr>
      <w:r>
        <w:t>Relevant to: Evidence of Media role requirements and application process</w:t>
      </w:r>
    </w:p>
    <w:p w14:paraId="09763308" w14:textId="05DD979B" w:rsidR="00C94995" w:rsidRDefault="00000000" w:rsidP="00B22B15">
      <w:pPr>
        <w:pStyle w:val="ListBullet"/>
        <w:numPr>
          <w:ilvl w:val="1"/>
          <w:numId w:val="11"/>
        </w:numPr>
      </w:pPr>
      <w:r>
        <w:t>Use: Assess role equivalence; identify gaps from current role; demonstrate concurrent posting</w:t>
      </w:r>
    </w:p>
    <w:p w14:paraId="2949D3C7" w14:textId="77777777" w:rsidR="00B22B15" w:rsidRDefault="00B22B15" w:rsidP="00B22B15">
      <w:pPr>
        <w:pStyle w:val="ListBullet"/>
        <w:numPr>
          <w:ilvl w:val="0"/>
          <w:numId w:val="0"/>
        </w:numPr>
        <w:ind w:left="1440"/>
      </w:pPr>
    </w:p>
    <w:p w14:paraId="169081C4" w14:textId="7BF76CC6" w:rsidR="00C94995" w:rsidRDefault="00000000" w:rsidP="00B22B15">
      <w:pPr>
        <w:pStyle w:val="ListBullet"/>
        <w:numPr>
          <w:ilvl w:val="0"/>
          <w:numId w:val="11"/>
        </w:numPr>
      </w:pPr>
      <w:r>
        <w:t>Head of Data – Publicis Media Africa in Johannesburg, South Africa | Publicis Groupe Holdings B.</w:t>
      </w:r>
      <w:proofErr w:type="gramStart"/>
      <w:r>
        <w:t>V.webloc</w:t>
      </w:r>
      <w:proofErr w:type="gramEnd"/>
    </w:p>
    <w:p w14:paraId="40CEF719" w14:textId="63B84AE9" w:rsidR="00C94995" w:rsidRDefault="00000000" w:rsidP="00B22B15">
      <w:pPr>
        <w:pStyle w:val="ListBullet"/>
        <w:numPr>
          <w:ilvl w:val="1"/>
          <w:numId w:val="11"/>
        </w:numPr>
      </w:pPr>
      <w:r>
        <w:t>Web reference/bookmark to original job posting</w:t>
      </w:r>
    </w:p>
    <w:p w14:paraId="5EEA4B14" w14:textId="235B8F6B" w:rsidR="00C94995" w:rsidRDefault="00000000" w:rsidP="00B22B15">
      <w:pPr>
        <w:pStyle w:val="ListBullet"/>
        <w:numPr>
          <w:ilvl w:val="1"/>
          <w:numId w:val="11"/>
        </w:numPr>
      </w:pPr>
      <w:r>
        <w:t>Original posting date: 16 October 2025</w:t>
      </w:r>
    </w:p>
    <w:p w14:paraId="5D4F25AA" w14:textId="48443456" w:rsidR="00C94995" w:rsidRDefault="00000000" w:rsidP="00B22B15">
      <w:pPr>
        <w:pStyle w:val="ListBullet"/>
        <w:numPr>
          <w:ilvl w:val="1"/>
          <w:numId w:val="11"/>
        </w:numPr>
      </w:pPr>
      <w:r>
        <w:t>Relevant to: Official job posting location</w:t>
      </w:r>
    </w:p>
    <w:p w14:paraId="78A84748" w14:textId="6A78C575" w:rsidR="00C94995" w:rsidRDefault="00000000" w:rsidP="00B22B15">
      <w:pPr>
        <w:pStyle w:val="ListBullet"/>
        <w:numPr>
          <w:ilvl w:val="1"/>
          <w:numId w:val="11"/>
        </w:numPr>
      </w:pPr>
      <w:r>
        <w:t>Use: Quick reference to official posting; establish timing of advertisement</w:t>
      </w:r>
    </w:p>
    <w:p w14:paraId="35DEFE09" w14:textId="77777777" w:rsidR="00B22B15" w:rsidRDefault="00B22B15" w:rsidP="00B22B15">
      <w:pPr>
        <w:pStyle w:val="ListBullet"/>
        <w:numPr>
          <w:ilvl w:val="0"/>
          <w:numId w:val="0"/>
        </w:numPr>
        <w:ind w:left="1440"/>
      </w:pPr>
    </w:p>
    <w:p w14:paraId="6AC380D3" w14:textId="4AD4D0C3" w:rsidR="00C94995" w:rsidRDefault="00000000" w:rsidP="00B22B15">
      <w:pPr>
        <w:pStyle w:val="ListBullet"/>
        <w:numPr>
          <w:ilvl w:val="0"/>
          <w:numId w:val="11"/>
        </w:numPr>
      </w:pPr>
      <w:r>
        <w:t>Head-of-Data-–-Publicis-Media-Africa-in-Johannesburg-South-Africa-Publicis-Groupe-Holdings-B-V-01-08-2026_10_38_AM.png (1.2MB)</w:t>
      </w:r>
    </w:p>
    <w:p w14:paraId="69321F9A" w14:textId="480D5003" w:rsidR="00C94995" w:rsidRDefault="00000000" w:rsidP="00B22B15">
      <w:pPr>
        <w:pStyle w:val="ListBullet"/>
        <w:numPr>
          <w:ilvl w:val="1"/>
          <w:numId w:val="11"/>
        </w:numPr>
      </w:pPr>
      <w:r>
        <w:t>Screenshot of full job posting details</w:t>
      </w:r>
    </w:p>
    <w:p w14:paraId="42F347F0" w14:textId="7CB76050" w:rsidR="00C94995" w:rsidRDefault="00000000" w:rsidP="00B22B15">
      <w:pPr>
        <w:pStyle w:val="ListBullet"/>
        <w:numPr>
          <w:ilvl w:val="1"/>
          <w:numId w:val="11"/>
        </w:numPr>
      </w:pPr>
      <w:r>
        <w:t>Relevant to: Complete record of posted requirements and terms</w:t>
      </w:r>
    </w:p>
    <w:p w14:paraId="5FBF0FE7" w14:textId="4FA29625" w:rsidR="00C94995" w:rsidRDefault="00000000" w:rsidP="00B22B15">
      <w:pPr>
        <w:pStyle w:val="ListBullet"/>
        <w:numPr>
          <w:ilvl w:val="1"/>
          <w:numId w:val="11"/>
        </w:numPr>
      </w:pPr>
      <w:r>
        <w:t>Use: Compare against current role for equivalence assessment</w:t>
      </w:r>
    </w:p>
    <w:p w14:paraId="27D0744F" w14:textId="77777777" w:rsidR="00B22B15" w:rsidRDefault="00B22B15" w:rsidP="00B22B15">
      <w:pPr>
        <w:pStyle w:val="ListBullet"/>
        <w:numPr>
          <w:ilvl w:val="0"/>
          <w:numId w:val="0"/>
        </w:numPr>
        <w:ind w:left="1440"/>
      </w:pPr>
    </w:p>
    <w:p w14:paraId="3FD2062E" w14:textId="78799CFF" w:rsidR="00C94995" w:rsidRDefault="00000000" w:rsidP="00B22B15">
      <w:pPr>
        <w:pStyle w:val="ListBullet"/>
        <w:numPr>
          <w:ilvl w:val="0"/>
          <w:numId w:val="11"/>
        </w:numPr>
      </w:pPr>
      <w:r>
        <w:t>Screenshot 2026-01-07 at 16.05.37.png</w:t>
      </w:r>
    </w:p>
    <w:p w14:paraId="7743F6D0" w14:textId="5AE61EAE" w:rsidR="00C94995" w:rsidRDefault="00000000" w:rsidP="00B22B15">
      <w:pPr>
        <w:pStyle w:val="ListBullet"/>
        <w:numPr>
          <w:ilvl w:val="1"/>
          <w:numId w:val="11"/>
        </w:numPr>
      </w:pPr>
      <w:r>
        <w:t>Screenshot of specific posting details</w:t>
      </w:r>
    </w:p>
    <w:p w14:paraId="05607D2E" w14:textId="637C73AB" w:rsidR="00C94995" w:rsidRDefault="00000000" w:rsidP="00B22B15">
      <w:pPr>
        <w:pStyle w:val="ListBullet"/>
        <w:numPr>
          <w:ilvl w:val="1"/>
          <w:numId w:val="11"/>
        </w:numPr>
      </w:pPr>
      <w:r>
        <w:t>Relevant to: Key job requirements and responsibilities</w:t>
      </w:r>
    </w:p>
    <w:p w14:paraId="135FCE02" w14:textId="6B843B40" w:rsidR="00C94995" w:rsidRDefault="00000000" w:rsidP="00B22B15">
      <w:pPr>
        <w:pStyle w:val="ListBullet"/>
        <w:numPr>
          <w:ilvl w:val="1"/>
          <w:numId w:val="11"/>
        </w:numPr>
      </w:pPr>
      <w:r>
        <w:t>Use: Support analysis of role differences</w:t>
      </w:r>
    </w:p>
    <w:p w14:paraId="5B4F6B33" w14:textId="77777777" w:rsidR="00B22B15" w:rsidRDefault="00B22B15" w:rsidP="00B22B15">
      <w:pPr>
        <w:pStyle w:val="ListBullet"/>
        <w:numPr>
          <w:ilvl w:val="0"/>
          <w:numId w:val="0"/>
        </w:numPr>
        <w:ind w:left="1440"/>
      </w:pPr>
    </w:p>
    <w:p w14:paraId="5D6ED441" w14:textId="3577FFB2" w:rsidR="00C94995" w:rsidRDefault="00000000" w:rsidP="00B22B15">
      <w:pPr>
        <w:pStyle w:val="ListBullet"/>
        <w:numPr>
          <w:ilvl w:val="0"/>
          <w:numId w:val="11"/>
        </w:numPr>
      </w:pPr>
      <w:r>
        <w:t>Screenshot 2026-01-07 at 16.05.52.png</w:t>
      </w:r>
    </w:p>
    <w:p w14:paraId="7FD19DEC" w14:textId="29F10A81" w:rsidR="00C94995" w:rsidRDefault="00000000" w:rsidP="00B22B15">
      <w:pPr>
        <w:pStyle w:val="ListBullet"/>
        <w:numPr>
          <w:ilvl w:val="1"/>
          <w:numId w:val="11"/>
        </w:numPr>
      </w:pPr>
      <w:r>
        <w:t>Additional screenshot of posting details</w:t>
      </w:r>
    </w:p>
    <w:p w14:paraId="27A45E8C" w14:textId="104D54BF" w:rsidR="00C94995" w:rsidRDefault="00000000" w:rsidP="00B22B15">
      <w:pPr>
        <w:pStyle w:val="ListBullet"/>
        <w:numPr>
          <w:ilvl w:val="1"/>
          <w:numId w:val="11"/>
        </w:numPr>
      </w:pPr>
      <w:r>
        <w:t>Relevant to: Further specification of role requirements</w:t>
      </w:r>
    </w:p>
    <w:p w14:paraId="67CBE56B" w14:textId="2A8234AF" w:rsidR="00C94995" w:rsidRDefault="00000000" w:rsidP="00B22B15">
      <w:pPr>
        <w:pStyle w:val="ListBullet"/>
        <w:numPr>
          <w:ilvl w:val="1"/>
          <w:numId w:val="11"/>
        </w:numPr>
      </w:pPr>
      <w:r>
        <w:t>Use: Detailed comparison for reasonableness assessment</w:t>
      </w:r>
    </w:p>
    <w:p w14:paraId="240DD729" w14:textId="77777777" w:rsidR="00B22B15" w:rsidRDefault="00B22B1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D2B130B" w14:textId="10D059B3" w:rsidR="00C94995" w:rsidRDefault="00000000" w:rsidP="00770CE7">
      <w:pPr>
        <w:pStyle w:val="Heading2"/>
      </w:pPr>
      <w:bookmarkStart w:id="9" w:name="_Toc219355507"/>
      <w:r>
        <w:lastRenderedPageBreak/>
        <w:t>SUBDIRECTORY 6: 6-Appointments/</w:t>
      </w:r>
      <w:bookmarkEnd w:id="9"/>
    </w:p>
    <w:p w14:paraId="6269C7DC" w14:textId="4203FD09" w:rsidR="00C94995" w:rsidRDefault="00000000">
      <w:r>
        <w:t>Location: /Volumes/home/Employment/Publicis/Retrenchment/</w:t>
      </w:r>
      <w:proofErr w:type="spellStart"/>
      <w:r>
        <w:t>Labour</w:t>
      </w:r>
      <w:proofErr w:type="spellEnd"/>
      <w:r>
        <w:t xml:space="preserve"> Lawyer/6-Appointments/</w:t>
      </w:r>
    </w:p>
    <w:p w14:paraId="58AC2F0F" w14:textId="6A386A74" w:rsidR="00C94995" w:rsidRDefault="00000000">
      <w:r>
        <w:t>Purpose: Documentation of special appointments, responsibilities, and role</w:t>
      </w:r>
      <w:r w:rsidR="00B44B61">
        <w:t xml:space="preserve"> </w:t>
      </w:r>
      <w:r>
        <w:t>expansions during employment period.</w:t>
      </w:r>
    </w:p>
    <w:p w14:paraId="008EF21F" w14:textId="15F8215D" w:rsidR="00C94995" w:rsidRDefault="00000000">
      <w:r>
        <w:t>Contents:</w:t>
      </w:r>
    </w:p>
    <w:p w14:paraId="06EB4656" w14:textId="4B91A1AA" w:rsidR="00C94995" w:rsidRDefault="00000000" w:rsidP="00B22B15">
      <w:pPr>
        <w:pStyle w:val="ListBullet"/>
        <w:numPr>
          <w:ilvl w:val="0"/>
          <w:numId w:val="11"/>
        </w:numPr>
      </w:pPr>
      <w:r>
        <w:t>WLR_Data_appointment_31-03-2025.pdf</w:t>
      </w:r>
    </w:p>
    <w:p w14:paraId="0AF61821" w14:textId="23A14C35" w:rsidR="00C94995" w:rsidRDefault="00000000" w:rsidP="00B22B15">
      <w:pPr>
        <w:pStyle w:val="ListBullet"/>
        <w:numPr>
          <w:ilvl w:val="1"/>
          <w:numId w:val="11"/>
        </w:numPr>
      </w:pPr>
      <w:r>
        <w:t>Formal appointment to Data role</w:t>
      </w:r>
    </w:p>
    <w:p w14:paraId="1E086286" w14:textId="49CBBD8A" w:rsidR="00C94995" w:rsidRDefault="00000000" w:rsidP="00B22B15">
      <w:pPr>
        <w:pStyle w:val="ListBullet"/>
        <w:numPr>
          <w:ilvl w:val="1"/>
          <w:numId w:val="11"/>
        </w:numPr>
      </w:pPr>
      <w:r>
        <w:t>Date: 31 March 2025</w:t>
      </w:r>
    </w:p>
    <w:p w14:paraId="42B8772C" w14:textId="4D86222A" w:rsidR="00C94995" w:rsidRDefault="00000000" w:rsidP="00B22B15">
      <w:pPr>
        <w:pStyle w:val="ListBullet"/>
        <w:numPr>
          <w:ilvl w:val="1"/>
          <w:numId w:val="11"/>
        </w:numPr>
      </w:pPr>
      <w:r>
        <w:t>Relevant to: Establishing scope and responsibilities; role evolution</w:t>
      </w:r>
    </w:p>
    <w:p w14:paraId="31102CA6" w14:textId="2D6511F6" w:rsidR="00C94995" w:rsidRDefault="00000000" w:rsidP="00B22B15">
      <w:pPr>
        <w:pStyle w:val="ListBullet"/>
        <w:numPr>
          <w:ilvl w:val="1"/>
          <w:numId w:val="11"/>
        </w:numPr>
      </w:pPr>
      <w:r>
        <w:t>Use: Evidence of role expansion; demonstrate workload increase</w:t>
      </w:r>
    </w:p>
    <w:p w14:paraId="4E18D838" w14:textId="77777777" w:rsidR="00B22B15" w:rsidRDefault="00B22B15" w:rsidP="00B22B15">
      <w:pPr>
        <w:pStyle w:val="ListBullet"/>
        <w:numPr>
          <w:ilvl w:val="0"/>
          <w:numId w:val="0"/>
        </w:numPr>
        <w:ind w:left="1440"/>
      </w:pPr>
    </w:p>
    <w:p w14:paraId="548DB731" w14:textId="488B273A" w:rsidR="00C94995" w:rsidRDefault="00000000" w:rsidP="00B22B15">
      <w:pPr>
        <w:pStyle w:val="ListBullet"/>
        <w:numPr>
          <w:ilvl w:val="0"/>
          <w:numId w:val="11"/>
        </w:numPr>
      </w:pPr>
      <w:r>
        <w:t>WLR_Connected_Media_Duties_06-19-2025.pdf</w:t>
      </w:r>
    </w:p>
    <w:p w14:paraId="5BB9B94D" w14:textId="6FED0D68" w:rsidR="00C94995" w:rsidRDefault="00000000" w:rsidP="00B22B15">
      <w:pPr>
        <w:pStyle w:val="ListBullet"/>
        <w:numPr>
          <w:ilvl w:val="1"/>
          <w:numId w:val="11"/>
        </w:numPr>
      </w:pPr>
      <w:r>
        <w:t>Connected Media duties assignment</w:t>
      </w:r>
    </w:p>
    <w:p w14:paraId="7F06AB64" w14:textId="48205A17" w:rsidR="00C94995" w:rsidRDefault="00000000" w:rsidP="00B22B15">
      <w:pPr>
        <w:pStyle w:val="ListBullet"/>
        <w:numPr>
          <w:ilvl w:val="1"/>
          <w:numId w:val="11"/>
        </w:numPr>
      </w:pPr>
      <w:r>
        <w:t>Date: 19 June 2025 (very close to initial concerns date of 20 June 2025)</w:t>
      </w:r>
    </w:p>
    <w:p w14:paraId="3DEA1529" w14:textId="071A7F14" w:rsidR="00C94995" w:rsidRDefault="00000000" w:rsidP="00B22B15">
      <w:pPr>
        <w:pStyle w:val="ListBullet"/>
        <w:numPr>
          <w:ilvl w:val="1"/>
          <w:numId w:val="11"/>
        </w:numPr>
      </w:pPr>
      <w:r>
        <w:t>Relevant to: Timeline of role expansion; triggers for workload concerns</w:t>
      </w:r>
    </w:p>
    <w:p w14:paraId="5E0E69F2" w14:textId="2360C0D7" w:rsidR="00C94995" w:rsidRDefault="00000000" w:rsidP="00B22B15">
      <w:pPr>
        <w:pStyle w:val="ListBullet"/>
        <w:numPr>
          <w:ilvl w:val="1"/>
          <w:numId w:val="11"/>
        </w:numPr>
      </w:pPr>
      <w:r>
        <w:t>Use: Support argument that workload increased significantly before concerns raised</w:t>
      </w:r>
    </w:p>
    <w:p w14:paraId="1D4EDF4C" w14:textId="77777777" w:rsidR="00B22B15" w:rsidRDefault="00B22B15" w:rsidP="00B22B15">
      <w:pPr>
        <w:pStyle w:val="ListBullet"/>
        <w:numPr>
          <w:ilvl w:val="0"/>
          <w:numId w:val="0"/>
        </w:numPr>
        <w:ind w:left="1440"/>
      </w:pPr>
    </w:p>
    <w:p w14:paraId="6A036405" w14:textId="592A0476" w:rsidR="00C94995" w:rsidRDefault="00000000" w:rsidP="00B22B15">
      <w:pPr>
        <w:pStyle w:val="ListBullet"/>
        <w:numPr>
          <w:ilvl w:val="0"/>
          <w:numId w:val="11"/>
        </w:numPr>
      </w:pPr>
      <w:r>
        <w:t>WLR_Automation_AI_Tools-09-03-2025.pdf</w:t>
      </w:r>
    </w:p>
    <w:p w14:paraId="1F20FE5E" w14:textId="00FE9651" w:rsidR="00C94995" w:rsidRDefault="00000000" w:rsidP="00B22B15">
      <w:pPr>
        <w:pStyle w:val="ListBullet"/>
        <w:numPr>
          <w:ilvl w:val="1"/>
          <w:numId w:val="11"/>
        </w:numPr>
      </w:pPr>
      <w:r>
        <w:t>Automation and AI Tools responsibilities</w:t>
      </w:r>
    </w:p>
    <w:p w14:paraId="4FCB1ADD" w14:textId="4A10CE4A" w:rsidR="00C94995" w:rsidRDefault="00000000" w:rsidP="00B22B15">
      <w:pPr>
        <w:pStyle w:val="ListBullet"/>
        <w:numPr>
          <w:ilvl w:val="1"/>
          <w:numId w:val="11"/>
        </w:numPr>
      </w:pPr>
      <w:r>
        <w:t>Date: 03 September 2025</w:t>
      </w:r>
    </w:p>
    <w:p w14:paraId="3DD26B66" w14:textId="411600A4" w:rsidR="00C94995" w:rsidRDefault="00000000" w:rsidP="00B22B15">
      <w:pPr>
        <w:pStyle w:val="ListBullet"/>
        <w:numPr>
          <w:ilvl w:val="1"/>
          <w:numId w:val="11"/>
        </w:numPr>
      </w:pPr>
      <w:r>
        <w:t>Relevant to: Additional responsibilities added during unresolved grievance period</w:t>
      </w:r>
    </w:p>
    <w:p w14:paraId="58F08824" w14:textId="2988FCE5" w:rsidR="00C94995" w:rsidRDefault="00000000" w:rsidP="00B22B15">
      <w:pPr>
        <w:pStyle w:val="ListBullet"/>
        <w:numPr>
          <w:ilvl w:val="1"/>
          <w:numId w:val="11"/>
        </w:numPr>
      </w:pPr>
      <w:r>
        <w:t>Use: Demonstrate continued role expansion while grievance pending</w:t>
      </w:r>
    </w:p>
    <w:p w14:paraId="3CE4CE52" w14:textId="77777777" w:rsidR="00B22B15" w:rsidRDefault="00B22B15" w:rsidP="00B22B15">
      <w:pPr>
        <w:pStyle w:val="ListBullet"/>
        <w:numPr>
          <w:ilvl w:val="0"/>
          <w:numId w:val="0"/>
        </w:numPr>
        <w:ind w:left="1440"/>
      </w:pPr>
    </w:p>
    <w:p w14:paraId="1EA3A1AD" w14:textId="0EF0F8E5" w:rsidR="00C94995" w:rsidRDefault="00000000" w:rsidP="00B22B15">
      <w:pPr>
        <w:pStyle w:val="ListBullet"/>
        <w:numPr>
          <w:ilvl w:val="0"/>
          <w:numId w:val="11"/>
        </w:numPr>
      </w:pPr>
      <w:r>
        <w:t>WLR_AI-Champion_Appointment_23-09-2025.pdf</w:t>
      </w:r>
    </w:p>
    <w:p w14:paraId="067E2019" w14:textId="1F76E54C" w:rsidR="00C94995" w:rsidRDefault="00000000" w:rsidP="00B22B15">
      <w:pPr>
        <w:pStyle w:val="ListBullet"/>
        <w:numPr>
          <w:ilvl w:val="1"/>
          <w:numId w:val="11"/>
        </w:numPr>
      </w:pPr>
      <w:r>
        <w:t>AI Champion appointment</w:t>
      </w:r>
    </w:p>
    <w:p w14:paraId="2FA2260A" w14:textId="5DE7372E" w:rsidR="00C94995" w:rsidRDefault="00000000" w:rsidP="00B22B15">
      <w:pPr>
        <w:pStyle w:val="ListBullet"/>
        <w:numPr>
          <w:ilvl w:val="1"/>
          <w:numId w:val="11"/>
        </w:numPr>
      </w:pPr>
      <w:r>
        <w:t>Date: 23 September 2025 (6 days AFTER formal grievance lodged)</w:t>
      </w:r>
    </w:p>
    <w:p w14:paraId="7A9A27FE" w14:textId="5667EABD" w:rsidR="00C94995" w:rsidRDefault="00000000" w:rsidP="00B22B15">
      <w:pPr>
        <w:pStyle w:val="ListBullet"/>
        <w:numPr>
          <w:ilvl w:val="1"/>
          <w:numId w:val="11"/>
        </w:numPr>
      </w:pPr>
      <w:r>
        <w:t>Relevant to: Additional major responsibility added during grievance</w:t>
      </w:r>
    </w:p>
    <w:p w14:paraId="3C35C530" w14:textId="3F4280B5" w:rsidR="00C94995" w:rsidRDefault="00000000" w:rsidP="00B22B15">
      <w:pPr>
        <w:pStyle w:val="ListBullet"/>
        <w:numPr>
          <w:ilvl w:val="1"/>
          <w:numId w:val="11"/>
        </w:numPr>
      </w:pPr>
      <w:r>
        <w:t>Use: Support argument that role was being expanded despite grievance; demonstrates poor faith</w:t>
      </w:r>
    </w:p>
    <w:p w14:paraId="4731C8D8" w14:textId="77777777" w:rsidR="00B22B15" w:rsidRDefault="00B22B1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B2CB53C" w14:textId="3D13BFE6" w:rsidR="00C94995" w:rsidRDefault="00C94995"/>
    <w:p w14:paraId="337FF007" w14:textId="77777777" w:rsidR="00B44B61" w:rsidRDefault="00B44B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00D55AB" w14:textId="3007BA39" w:rsidR="00C94995" w:rsidRDefault="00000000" w:rsidP="00B22B15">
      <w:pPr>
        <w:pStyle w:val="Heading1"/>
      </w:pPr>
      <w:bookmarkStart w:id="10" w:name="_Toc219355508"/>
      <w:r>
        <w:lastRenderedPageBreak/>
        <w:t>CHRONOLOGICAL TIMELINE OF EVENTS</w:t>
      </w:r>
      <w:bookmarkEnd w:id="10"/>
    </w:p>
    <w:p w14:paraId="3A9C49E1" w14:textId="77777777" w:rsidR="00C94995" w:rsidRDefault="00000000" w:rsidP="00B22B15">
      <w:pPr>
        <w:pStyle w:val="Heading2"/>
      </w:pPr>
      <w:bookmarkStart w:id="11" w:name="_Toc219355509"/>
      <w:r>
        <w:t>20 JUNE 2025 – INITIAL CONCERNS RAISED</w:t>
      </w:r>
      <w:bookmarkEnd w:id="11"/>
    </w:p>
    <w:p w14:paraId="41093C14" w14:textId="00E19E4A" w:rsidR="00C94995" w:rsidRDefault="00000000" w:rsidP="00B94686">
      <w:pPr>
        <w:ind w:left="576"/>
      </w:pPr>
      <w:r>
        <w:t>Concerns raised verbally during OKR discussion regarding excessive workload,</w:t>
      </w:r>
      <w:r w:rsidR="00B94686">
        <w:t xml:space="preserve"> </w:t>
      </w:r>
      <w:r>
        <w:t>lack of resourcing, role clarity, and wellbeing impact. No formal action taken</w:t>
      </w:r>
      <w:r w:rsidR="00B94686">
        <w:t xml:space="preserve"> </w:t>
      </w:r>
      <w:r>
        <w:t>at this stage.</w:t>
      </w:r>
    </w:p>
    <w:p w14:paraId="1A52A70E" w14:textId="77777777" w:rsidR="00C94995" w:rsidRDefault="00000000" w:rsidP="00B22B15">
      <w:pPr>
        <w:ind w:left="576"/>
      </w:pPr>
      <w:r>
        <w:t>Location: 1-Initial_Manager_Discussion/</w:t>
      </w:r>
    </w:p>
    <w:p w14:paraId="6FDF8B1E" w14:textId="77777777" w:rsidR="00C94995" w:rsidRDefault="00000000" w:rsidP="00B22B15">
      <w:pPr>
        <w:ind w:left="576"/>
      </w:pPr>
      <w:r>
        <w:t>Evidence: Meeting recording and transcript; OKR documents</w:t>
      </w:r>
    </w:p>
    <w:p w14:paraId="6DE8DF3A" w14:textId="77777777" w:rsidR="00C94995" w:rsidRDefault="00C94995"/>
    <w:p w14:paraId="19C8B27A" w14:textId="77777777" w:rsidR="00C94995" w:rsidRDefault="00000000" w:rsidP="00B22B15">
      <w:pPr>
        <w:pStyle w:val="Heading2"/>
      </w:pPr>
      <w:bookmarkStart w:id="12" w:name="_Toc219355510"/>
      <w:r>
        <w:t>17 SEPTEMBER 2025 – FORMAL GRIEVANCE LODGED</w:t>
      </w:r>
      <w:bookmarkEnd w:id="12"/>
    </w:p>
    <w:p w14:paraId="2B2CD36D" w14:textId="5D1DC225" w:rsidR="00C94995" w:rsidRDefault="00000000" w:rsidP="00B94686">
      <w:pPr>
        <w:ind w:left="576"/>
      </w:pPr>
      <w:r>
        <w:t>Written grievance formally submitted addressing excessive workload, undefined</w:t>
      </w:r>
      <w:r w:rsidR="00B94686">
        <w:t xml:space="preserve"> </w:t>
      </w:r>
      <w:r>
        <w:t>responsibilities, governance gaps, and wellbeing impact. Grievance was</w:t>
      </w:r>
      <w:r w:rsidR="00B94686">
        <w:t xml:space="preserve"> </w:t>
      </w:r>
      <w:r>
        <w:t>acknowledged but remains unresolved to date.</w:t>
      </w:r>
    </w:p>
    <w:p w14:paraId="71B7C247" w14:textId="77777777" w:rsidR="00C94995" w:rsidRDefault="00000000" w:rsidP="00B22B15">
      <w:pPr>
        <w:ind w:left="576"/>
      </w:pPr>
      <w:r>
        <w:t>Location: 2-Grieviance/</w:t>
      </w:r>
    </w:p>
    <w:p w14:paraId="260F564D" w14:textId="597E5BBD" w:rsidR="00C94995" w:rsidRDefault="00000000" w:rsidP="00B22B15">
      <w:pPr>
        <w:ind w:left="576"/>
      </w:pPr>
      <w:r>
        <w:t>Evidence: HR_FormalGrievance_WLR-17Sep2025.pdf; grievance discussion recording</w:t>
      </w:r>
    </w:p>
    <w:p w14:paraId="356E851D" w14:textId="77777777" w:rsidR="00C94995" w:rsidRDefault="00000000" w:rsidP="00B22B15">
      <w:pPr>
        <w:pStyle w:val="Heading2"/>
      </w:pPr>
      <w:bookmarkStart w:id="13" w:name="_Toc219355511"/>
      <w:r>
        <w:t>16 OCTOBER 2025 – MATERIALLY OVERLAPPING ROLE ADVERTISED</w:t>
      </w:r>
      <w:bookmarkEnd w:id="13"/>
    </w:p>
    <w:p w14:paraId="0DFE6967" w14:textId="6D114168" w:rsidR="00C94995" w:rsidRDefault="00000000" w:rsidP="00B94686">
      <w:pPr>
        <w:ind w:left="576"/>
      </w:pPr>
      <w:r>
        <w:t>Media Tech/Data leadership role advertised by the business, following grievance</w:t>
      </w:r>
      <w:r w:rsidR="00B94686">
        <w:t xml:space="preserve"> </w:t>
      </w:r>
      <w:r>
        <w:t>submission. This timing and content relationship warrants legal scrutiny</w:t>
      </w:r>
      <w:r w:rsidR="00B94686">
        <w:t xml:space="preserve"> </w:t>
      </w:r>
      <w:r>
        <w:t>regarding the true motivations behind the retrenchment.</w:t>
      </w:r>
    </w:p>
    <w:p w14:paraId="741E5A79" w14:textId="77777777" w:rsidR="00C94995" w:rsidRDefault="00000000" w:rsidP="00B22B15">
      <w:pPr>
        <w:ind w:left="576"/>
      </w:pPr>
      <w:r>
        <w:t>Location: 5-Role_Job_Post/</w:t>
      </w:r>
    </w:p>
    <w:p w14:paraId="4DC0A58F" w14:textId="702EC4EB" w:rsidR="00C94995" w:rsidRDefault="00000000" w:rsidP="00B22B15">
      <w:pPr>
        <w:ind w:left="576"/>
      </w:pPr>
      <w:r>
        <w:t>Evidence: Job posting screenshots and recordings</w:t>
      </w:r>
    </w:p>
    <w:p w14:paraId="729C3D5B" w14:textId="77777777" w:rsidR="00C94995" w:rsidRDefault="00000000" w:rsidP="00B22B15">
      <w:pPr>
        <w:pStyle w:val="Heading2"/>
      </w:pPr>
      <w:bookmarkStart w:id="14" w:name="_Toc219355512"/>
      <w:r>
        <w:t>5 NOVEMBER 2025 – EMPLOYEE BECOMES AWARE OF MEDIA ROLE</w:t>
      </w:r>
      <w:bookmarkEnd w:id="14"/>
    </w:p>
    <w:p w14:paraId="7D948CE1" w14:textId="0EE5DA32" w:rsidR="00C94995" w:rsidRDefault="00000000" w:rsidP="00B94686">
      <w:pPr>
        <w:ind w:left="576"/>
      </w:pPr>
      <w:r>
        <w:t>Awareness of the Media role posting, creating potential context for subsequent</w:t>
      </w:r>
      <w:r w:rsidR="00B94686">
        <w:t xml:space="preserve"> </w:t>
      </w:r>
      <w:r>
        <w:t>redeployment discussions.</w:t>
      </w:r>
    </w:p>
    <w:p w14:paraId="46ED8B66" w14:textId="77777777" w:rsidR="00C94995" w:rsidRDefault="00000000" w:rsidP="00B22B15">
      <w:pPr>
        <w:pStyle w:val="Heading2"/>
        <w:ind w:left="1152"/>
      </w:pPr>
      <w:bookmarkStart w:id="15" w:name="_Toc219355513"/>
      <w:r>
        <w:t>7 JANUARY 2026 – VERBAL RETRENCHMENT NOTIFICATION</w:t>
      </w:r>
      <w:bookmarkEnd w:id="15"/>
    </w:p>
    <w:p w14:paraId="0297FC15" w14:textId="7D9B6039" w:rsidR="00C94995" w:rsidRDefault="00000000" w:rsidP="00B94686">
      <w:pPr>
        <w:ind w:left="576"/>
      </w:pPr>
      <w:r>
        <w:t>Employee queries the Media role internally. Employee is verbally informed that</w:t>
      </w:r>
      <w:r w:rsidR="00B94686">
        <w:t xml:space="preserve"> </w:t>
      </w:r>
      <w:r>
        <w:t>his role is identified for redundancy under Section 189A. Redeployment into</w:t>
      </w:r>
      <w:r w:rsidR="00B94686">
        <w:t xml:space="preserve"> </w:t>
      </w:r>
      <w:r>
        <w:t>the Media role is suggested. Critically, no written formal Section 189A notice</w:t>
      </w:r>
      <w:r w:rsidR="00B94686">
        <w:t xml:space="preserve"> </w:t>
      </w:r>
      <w:r>
        <w:t>had been issued at this point—only verbal notification.</w:t>
      </w:r>
    </w:p>
    <w:p w14:paraId="0DC27EF8" w14:textId="0FE5718E" w:rsidR="00C94995" w:rsidRDefault="00000000" w:rsidP="00B22B15">
      <w:pPr>
        <w:ind w:left="576"/>
      </w:pPr>
      <w:r>
        <w:t>Location: Root level; 4-Section189_Notice/ (for subsequent notice)</w:t>
      </w:r>
    </w:p>
    <w:p w14:paraId="798D97F4" w14:textId="77777777" w:rsidR="00C94995" w:rsidRDefault="00000000" w:rsidP="00B22B15">
      <w:pPr>
        <w:pStyle w:val="Heading2"/>
      </w:pPr>
      <w:bookmarkStart w:id="16" w:name="_Toc219355514"/>
      <w:r>
        <w:t>8 JANUARY 2026 – MEDICAL ASSESSMENT AND CERTIFICATION</w:t>
      </w:r>
      <w:bookmarkEnd w:id="16"/>
    </w:p>
    <w:p w14:paraId="07DFCDE6" w14:textId="19829CA3" w:rsidR="00C94995" w:rsidRDefault="00000000">
      <w:r>
        <w:t>Following the retrenchment notification and surrounding pressure, medical</w:t>
      </w:r>
      <w:r w:rsidR="00B94686">
        <w:t xml:space="preserve"> </w:t>
      </w:r>
      <w:r>
        <w:t>assessment conducted. Employee certified unfit for work until 16 January 2026.</w:t>
      </w:r>
    </w:p>
    <w:p w14:paraId="08F13636" w14:textId="650C707E" w:rsidR="00C94995" w:rsidRDefault="00000000">
      <w:r>
        <w:lastRenderedPageBreak/>
        <w:t xml:space="preserve">Notice of Intent document sent for </w:t>
      </w:r>
      <w:proofErr w:type="gramStart"/>
      <w:r>
        <w:t>signature;</w:t>
      </w:r>
      <w:proofErr w:type="gramEnd"/>
      <w:r>
        <w:t xml:space="preserve"> employee declines engagement due</w:t>
      </w:r>
      <w:r w:rsidR="00B94686">
        <w:t xml:space="preserve"> </w:t>
      </w:r>
      <w:r>
        <w:t>to medical leave. This medical certification is significant for both substantive</w:t>
      </w:r>
      <w:r w:rsidR="00B94686">
        <w:t xml:space="preserve"> </w:t>
      </w:r>
      <w:r>
        <w:t>fairness and redeployment reasonableness assessments.</w:t>
      </w:r>
    </w:p>
    <w:p w14:paraId="6D26C232" w14:textId="056D7A32" w:rsidR="00C94995" w:rsidRDefault="00000000">
      <w:r>
        <w:t>Location: Medical certificates (see supporting documentation)</w:t>
      </w:r>
    </w:p>
    <w:p w14:paraId="0B16FDD4" w14:textId="6F5CFAF1" w:rsidR="00C94995" w:rsidRDefault="00000000" w:rsidP="00B22B15">
      <w:pPr>
        <w:pStyle w:val="Heading1"/>
      </w:pPr>
      <w:bookmarkStart w:id="17" w:name="_Toc219355515"/>
      <w:r>
        <w:t>LEGAL CONTEXT AND FRAMEWORK</w:t>
      </w:r>
      <w:bookmarkEnd w:id="17"/>
    </w:p>
    <w:p w14:paraId="0C1472CE" w14:textId="77777777" w:rsidR="00C94995" w:rsidRDefault="00000000" w:rsidP="00B22B15">
      <w:pPr>
        <w:pStyle w:val="Heading2"/>
      </w:pPr>
      <w:bookmarkStart w:id="18" w:name="_Toc219355516"/>
      <w:r>
        <w:t>3.1 SECTION 189A OF THE LABOUR RELATIONS ACT (LRA)</w:t>
      </w:r>
      <w:bookmarkEnd w:id="18"/>
    </w:p>
    <w:p w14:paraId="3E932272" w14:textId="27EA7B11" w:rsidR="00C94995" w:rsidRDefault="00000000" w:rsidP="00B94686">
      <w:pPr>
        <w:ind w:left="576"/>
      </w:pPr>
      <w:r>
        <w:t>Section 189A establishes the procedural requirements for retrenchment due to</w:t>
      </w:r>
      <w:r w:rsidR="00B94686">
        <w:t xml:space="preserve"> </w:t>
      </w:r>
      <w:r>
        <w:t>operational requirements. The employer must consult with affected employees and</w:t>
      </w:r>
      <w:r w:rsidR="00B94686">
        <w:t xml:space="preserve"> </w:t>
      </w:r>
      <w:r>
        <w:t>their representatives and must consider alternatives to retrenchment. Procedural</w:t>
      </w:r>
      <w:r w:rsidR="00B94686">
        <w:t xml:space="preserve"> </w:t>
      </w:r>
      <w:r>
        <w:t>fairness and substantive fairness both apply.</w:t>
      </w:r>
    </w:p>
    <w:p w14:paraId="05581C91" w14:textId="77777777" w:rsidR="00C94995" w:rsidRDefault="00000000" w:rsidP="00B22B15">
      <w:pPr>
        <w:ind w:firstLine="360"/>
      </w:pPr>
      <w:r>
        <w:t>Key Implications:</w:t>
      </w:r>
    </w:p>
    <w:p w14:paraId="204C94E9" w14:textId="7D2D88C6" w:rsidR="00C94995" w:rsidRDefault="00000000" w:rsidP="00B22B15">
      <w:pPr>
        <w:pStyle w:val="ListBullet"/>
        <w:numPr>
          <w:ilvl w:val="1"/>
          <w:numId w:val="11"/>
        </w:numPr>
      </w:pPr>
      <w:r>
        <w:t>Employer must follow specific consultation procedure</w:t>
      </w:r>
    </w:p>
    <w:p w14:paraId="34F964E5" w14:textId="56E519AD" w:rsidR="00C94995" w:rsidRDefault="00000000" w:rsidP="00B22B15">
      <w:pPr>
        <w:pStyle w:val="ListBullet"/>
        <w:numPr>
          <w:ilvl w:val="1"/>
          <w:numId w:val="11"/>
        </w:numPr>
      </w:pPr>
      <w:r>
        <w:t>Employee has right to reasonable consideration of alternatives</w:t>
      </w:r>
    </w:p>
    <w:p w14:paraId="5EA06C26" w14:textId="2E16E488" w:rsidR="00C94995" w:rsidRDefault="00000000" w:rsidP="00B22B15">
      <w:pPr>
        <w:pStyle w:val="ListBullet"/>
        <w:numPr>
          <w:ilvl w:val="1"/>
          <w:numId w:val="11"/>
        </w:numPr>
      </w:pPr>
      <w:r>
        <w:t>Substantive fairness requires genuine operational requirement</w:t>
      </w:r>
    </w:p>
    <w:p w14:paraId="0148F5B6" w14:textId="335761B0" w:rsidR="00C94995" w:rsidRDefault="00000000" w:rsidP="00B22B15">
      <w:pPr>
        <w:pStyle w:val="ListBullet"/>
        <w:numPr>
          <w:ilvl w:val="1"/>
          <w:numId w:val="11"/>
        </w:numPr>
      </w:pPr>
      <w:r>
        <w:t>Procedural fairness requires meaningful consultation</w:t>
      </w:r>
    </w:p>
    <w:p w14:paraId="70019E73" w14:textId="0FE2F632" w:rsidR="00C94995" w:rsidRDefault="00000000" w:rsidP="00B22B15">
      <w:pPr>
        <w:pStyle w:val="Heading2"/>
      </w:pPr>
      <w:bookmarkStart w:id="19" w:name="_Toc219355517"/>
      <w:r>
        <w:t>REDEPLOYMENT AS AN ALTERNATIVE</w:t>
      </w:r>
      <w:bookmarkEnd w:id="19"/>
    </w:p>
    <w:p w14:paraId="7B1B226C" w14:textId="23700FFB" w:rsidR="00C94995" w:rsidRDefault="00000000">
      <w:r>
        <w:t>An employee must consider alternatives to retrenchment, including redeployment</w:t>
      </w:r>
      <w:r w:rsidR="00B94686">
        <w:t xml:space="preserve">, </w:t>
      </w:r>
      <w:r>
        <w:t>but is not obliged to accept unreasonable alternatives. Reasonableness includes:</w:t>
      </w:r>
    </w:p>
    <w:p w14:paraId="5B048B3C" w14:textId="37A80AB6" w:rsidR="00C94995" w:rsidRDefault="00000000" w:rsidP="00B22B15">
      <w:pPr>
        <w:pStyle w:val="ListBullet"/>
        <w:numPr>
          <w:ilvl w:val="0"/>
          <w:numId w:val="11"/>
        </w:numPr>
      </w:pPr>
      <w:r>
        <w:t>Equivalence of role, reporting lines, and executive authority</w:t>
      </w:r>
    </w:p>
    <w:p w14:paraId="585E5C54" w14:textId="44AFC9E6" w:rsidR="00C94995" w:rsidRDefault="00000000" w:rsidP="00B22B15">
      <w:pPr>
        <w:pStyle w:val="ListBullet"/>
        <w:numPr>
          <w:ilvl w:val="0"/>
          <w:numId w:val="11"/>
        </w:numPr>
      </w:pPr>
      <w:r>
        <w:t>Health and safety impact</w:t>
      </w:r>
    </w:p>
    <w:p w14:paraId="3708F30F" w14:textId="26E157F8" w:rsidR="00C94995" w:rsidRDefault="00000000" w:rsidP="00B22B15">
      <w:pPr>
        <w:pStyle w:val="ListBullet"/>
        <w:numPr>
          <w:ilvl w:val="0"/>
          <w:numId w:val="11"/>
        </w:numPr>
      </w:pPr>
      <w:r>
        <w:t>Whether underlying causes of grievance/dissatisfaction are addressed</w:t>
      </w:r>
    </w:p>
    <w:p w14:paraId="6D61598B" w14:textId="2DF88FA6" w:rsidR="00C94995" w:rsidRDefault="00000000" w:rsidP="00B22B15">
      <w:pPr>
        <w:pStyle w:val="ListBullet"/>
        <w:numPr>
          <w:ilvl w:val="0"/>
          <w:numId w:val="11"/>
        </w:numPr>
      </w:pPr>
      <w:r>
        <w:t>Clarity on resourcing, sustainability, and governance structures</w:t>
      </w:r>
    </w:p>
    <w:p w14:paraId="4AB51432" w14:textId="77777777" w:rsidR="00C94995" w:rsidRDefault="00C94995"/>
    <w:p w14:paraId="1FD48ED1" w14:textId="77777777" w:rsidR="00C94995" w:rsidRDefault="00000000">
      <w:r>
        <w:t>Application to Current Matter:</w:t>
      </w:r>
    </w:p>
    <w:p w14:paraId="6445F9E6" w14:textId="34C90BA5" w:rsidR="00C94995" w:rsidRDefault="00000000">
      <w:r>
        <w:t>The Media Tech/Data role does NOT appear to meet reasonableness standards</w:t>
      </w:r>
      <w:r w:rsidR="00B94686">
        <w:t xml:space="preserve"> </w:t>
      </w:r>
      <w:r>
        <w:t>because:</w:t>
      </w:r>
    </w:p>
    <w:p w14:paraId="6B90EBEE" w14:textId="4F67BF60" w:rsidR="00C94995" w:rsidRDefault="00000000" w:rsidP="00B22B15">
      <w:pPr>
        <w:pStyle w:val="ListBullet"/>
        <w:numPr>
          <w:ilvl w:val="0"/>
          <w:numId w:val="18"/>
        </w:numPr>
      </w:pPr>
      <w:r>
        <w:t>It does not address the systemic governance issues raised in grievance</w:t>
      </w:r>
    </w:p>
    <w:p w14:paraId="31B80192" w14:textId="40FAD73A" w:rsidR="00C94995" w:rsidRDefault="00000000" w:rsidP="00B22B15">
      <w:pPr>
        <w:pStyle w:val="ListBullet"/>
        <w:numPr>
          <w:ilvl w:val="0"/>
          <w:numId w:val="18"/>
        </w:numPr>
      </w:pPr>
      <w:r>
        <w:t>Reporting lines and authority structure are unclear</w:t>
      </w:r>
      <w:r w:rsidR="00B22B15">
        <w:t xml:space="preserve"> (I will report to the SVP, who in turn reports to my previous manager the COO and CEO.</w:t>
      </w:r>
    </w:p>
    <w:p w14:paraId="7B211E78" w14:textId="43C3C195" w:rsidR="00C94995" w:rsidRDefault="00000000" w:rsidP="00B22B15">
      <w:pPr>
        <w:pStyle w:val="ListBullet"/>
        <w:numPr>
          <w:ilvl w:val="0"/>
          <w:numId w:val="18"/>
        </w:numPr>
      </w:pPr>
      <w:r>
        <w:t>Medical unfitness makes it unsafe for the employee</w:t>
      </w:r>
    </w:p>
    <w:p w14:paraId="409AD908" w14:textId="47E64A71" w:rsidR="00C94995" w:rsidRDefault="00000000" w:rsidP="00B22B15">
      <w:pPr>
        <w:pStyle w:val="ListBullet"/>
        <w:numPr>
          <w:ilvl w:val="0"/>
          <w:numId w:val="18"/>
        </w:numPr>
      </w:pPr>
      <w:r>
        <w:t>Role equivalence is questionable (different department, unclear scope)</w:t>
      </w:r>
    </w:p>
    <w:p w14:paraId="0F84CFEA" w14:textId="77777777" w:rsidR="00C94995" w:rsidRDefault="00C94995"/>
    <w:p w14:paraId="679D4C25" w14:textId="09690FB4" w:rsidR="00C94995" w:rsidRDefault="00000000" w:rsidP="00B22B15">
      <w:pPr>
        <w:pStyle w:val="Heading2"/>
      </w:pPr>
      <w:bookmarkStart w:id="20" w:name="_Toc219355518"/>
      <w:r>
        <w:lastRenderedPageBreak/>
        <w:t>INTERACTION BETWEEN GRIEVANCE AND RETRENCHMENT</w:t>
      </w:r>
      <w:bookmarkEnd w:id="20"/>
    </w:p>
    <w:p w14:paraId="0D858492" w14:textId="4B5D2A81" w:rsidR="00C94995" w:rsidRDefault="00000000">
      <w:r>
        <w:t>The timing of the retrenchment notification (7 January 2026) following an</w:t>
      </w:r>
      <w:r w:rsidR="00B94686">
        <w:t xml:space="preserve"> </w:t>
      </w:r>
      <w:r>
        <w:t>unresolved formal grievance (17 September 2025) and the subsequent advertisement</w:t>
      </w:r>
      <w:r w:rsidR="00B94686">
        <w:t xml:space="preserve"> </w:t>
      </w:r>
      <w:r>
        <w:t>of a materially overlapping role (16 October 2025) creates legal risk for the</w:t>
      </w:r>
      <w:r w:rsidR="00B94686">
        <w:t xml:space="preserve"> </w:t>
      </w:r>
      <w:r>
        <w:t>employer. This sequence may suggest:</w:t>
      </w:r>
    </w:p>
    <w:p w14:paraId="563B9DF1" w14:textId="5FC024C8" w:rsidR="00C94995" w:rsidRDefault="00000000" w:rsidP="00B22B15">
      <w:pPr>
        <w:pStyle w:val="ListBullet"/>
        <w:numPr>
          <w:ilvl w:val="0"/>
          <w:numId w:val="11"/>
        </w:numPr>
      </w:pPr>
      <w:r>
        <w:t>Potential motivation to address or circumvent the grievance through retrenchment</w:t>
      </w:r>
    </w:p>
    <w:p w14:paraId="48271CA3" w14:textId="694FE811" w:rsidR="00C94995" w:rsidRDefault="00000000" w:rsidP="00B22B15">
      <w:pPr>
        <w:pStyle w:val="ListBullet"/>
        <w:numPr>
          <w:ilvl w:val="0"/>
          <w:numId w:val="11"/>
        </w:numPr>
      </w:pPr>
      <w:r>
        <w:t>Absence of genuine operational requirement (given the concurrent job posting)</w:t>
      </w:r>
    </w:p>
    <w:p w14:paraId="1F827D3F" w14:textId="3986C518" w:rsidR="00C94995" w:rsidRDefault="00000000" w:rsidP="00B22B15">
      <w:pPr>
        <w:pStyle w:val="ListBullet"/>
        <w:numPr>
          <w:ilvl w:val="0"/>
          <w:numId w:val="11"/>
        </w:numPr>
      </w:pPr>
      <w:r>
        <w:t>Failure to resolve the grievance in good faith before advancing to retrenchment</w:t>
      </w:r>
    </w:p>
    <w:p w14:paraId="150C7A00" w14:textId="77777777" w:rsidR="00C94995" w:rsidRDefault="00000000">
      <w:r>
        <w:t>Legal Relevance:</w:t>
      </w:r>
    </w:p>
    <w:p w14:paraId="7BBCB621" w14:textId="0E142D13" w:rsidR="00C94995" w:rsidRDefault="00000000">
      <w:r>
        <w:t>Courts have found that retrenchment initiated during pending grievance may be</w:t>
      </w:r>
      <w:r w:rsidR="00B94686">
        <w:t xml:space="preserve"> </w:t>
      </w:r>
      <w:r>
        <w:t>procedurally unfair if the grievance is not resolved first or if the retrenchment</w:t>
      </w:r>
      <w:r w:rsidR="00B94686">
        <w:t xml:space="preserve"> </w:t>
      </w:r>
      <w:r>
        <w:t>appears motivated by the grievance itself.</w:t>
      </w:r>
    </w:p>
    <w:p w14:paraId="5D19A477" w14:textId="56BDBF51" w:rsidR="00C94995" w:rsidRDefault="00000000" w:rsidP="00B22B15">
      <w:pPr>
        <w:pStyle w:val="Heading2"/>
      </w:pPr>
      <w:bookmarkStart w:id="21" w:name="_Toc219355519"/>
      <w:r>
        <w:t>MEDICAL UNFITNESS AND REDEPLOYMENT REASONABLENESS</w:t>
      </w:r>
      <w:bookmarkEnd w:id="21"/>
    </w:p>
    <w:p w14:paraId="6D12FE6C" w14:textId="0081B422" w:rsidR="00C94995" w:rsidRDefault="00000000">
      <w:r>
        <w:t>The medical certification of unfitness (8 January 2026) provides strong grounds</w:t>
      </w:r>
      <w:r w:rsidR="00B94686">
        <w:t xml:space="preserve"> </w:t>
      </w:r>
      <w:r>
        <w:t>for asserting that redeployment is unreasonable. An employer cannot require an</w:t>
      </w:r>
      <w:r w:rsidR="00B94686">
        <w:t xml:space="preserve"> </w:t>
      </w:r>
      <w:r>
        <w:t>employee to accept redeployment that is contra-indicated by medical advice. This</w:t>
      </w:r>
      <w:r w:rsidR="00B94686">
        <w:t xml:space="preserve"> </w:t>
      </w:r>
      <w:r>
        <w:t>supports both a reasoned refusal of redeployment and a substantive fairness</w:t>
      </w:r>
      <w:r w:rsidR="00B94686">
        <w:t xml:space="preserve"> </w:t>
      </w:r>
      <w:r>
        <w:t>challenge.</w:t>
      </w:r>
    </w:p>
    <w:p w14:paraId="7457E47C" w14:textId="77777777" w:rsidR="00C94995" w:rsidRDefault="00000000">
      <w:r>
        <w:t>Key Argument:</w:t>
      </w:r>
    </w:p>
    <w:p w14:paraId="7C3A827B" w14:textId="094320E6" w:rsidR="00C94995" w:rsidRDefault="00000000">
      <w:r>
        <w:t>If redeployment is medically contraindicated, it cannot be a "reasonable</w:t>
      </w:r>
      <w:r w:rsidR="00B94686">
        <w:t xml:space="preserve"> </w:t>
      </w:r>
      <w:r>
        <w:t>alternative" to retrenchment, and severance entitlement is protected.</w:t>
      </w:r>
    </w:p>
    <w:p w14:paraId="40E2532A" w14:textId="77777777" w:rsidR="00B22B15" w:rsidRDefault="00B22B1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A3F598E" w14:textId="721F969F" w:rsidR="00C94995" w:rsidRDefault="00000000">
      <w:pPr>
        <w:pStyle w:val="Heading1"/>
      </w:pPr>
      <w:bookmarkStart w:id="22" w:name="_Toc219355520"/>
      <w:r>
        <w:lastRenderedPageBreak/>
        <w:t>PROCEDURAL DEFECTS</w:t>
      </w:r>
      <w:bookmarkEnd w:id="22"/>
    </w:p>
    <w:p w14:paraId="38C91640" w14:textId="6B7B30AB" w:rsidR="00C94995" w:rsidRDefault="00000000">
      <w:r>
        <w:t>The verbal notice prior to formal written Section 189A notice creates a</w:t>
      </w:r>
      <w:r w:rsidR="00B94686">
        <w:t xml:space="preserve"> </w:t>
      </w:r>
      <w:r>
        <w:t>procedural defect</w:t>
      </w:r>
      <w:r w:rsidR="00B94686">
        <w:t xml:space="preserve"> </w:t>
      </w:r>
      <w:r>
        <w:t>that may strengthen leverage or provide grounds for challenge</w:t>
      </w:r>
      <w:r w:rsidR="00B94686">
        <w:t xml:space="preserve"> </w:t>
      </w:r>
      <w:r>
        <w:t>if required. Additional</w:t>
      </w:r>
      <w:r w:rsidR="00B94686">
        <w:t xml:space="preserve"> </w:t>
      </w:r>
      <w:r>
        <w:t>defects may include:</w:t>
      </w:r>
    </w:p>
    <w:p w14:paraId="3B4320DB" w14:textId="7006F340" w:rsidR="00C94995" w:rsidRDefault="00000000">
      <w:pPr>
        <w:pStyle w:val="ListBullet"/>
      </w:pPr>
      <w:r>
        <w:t>Pressure to apply for roles before formal consultation commenced</w:t>
      </w:r>
    </w:p>
    <w:p w14:paraId="1950513F" w14:textId="55AEC414" w:rsidR="00C94995" w:rsidRDefault="00000000">
      <w:pPr>
        <w:pStyle w:val="ListBullet"/>
      </w:pPr>
      <w:r>
        <w:t>Vague or undisclosed selection criteria for identifying retrenchment positions</w:t>
      </w:r>
    </w:p>
    <w:p w14:paraId="39498FA4" w14:textId="2CA50769" w:rsidR="00C94995" w:rsidRDefault="00000000">
      <w:pPr>
        <w:pStyle w:val="ListBullet"/>
      </w:pPr>
      <w:r>
        <w:t>Narrow or predetermined framing of alternatives (redeployment only)</w:t>
      </w:r>
    </w:p>
    <w:p w14:paraId="5618516E" w14:textId="521A204F" w:rsidR="00C94995" w:rsidRDefault="00000000">
      <w:pPr>
        <w:pStyle w:val="ListBullet"/>
      </w:pPr>
      <w:r>
        <w:t>Insufficient accommodation of medical unfitness during consultation</w:t>
      </w:r>
    </w:p>
    <w:p w14:paraId="788D0D35" w14:textId="7FF06D44" w:rsidR="00C94995" w:rsidRDefault="00000000" w:rsidP="00B94686">
      <w:pPr>
        <w:pStyle w:val="ListBullet"/>
      </w:pPr>
      <w:r>
        <w:t>Absence of genuine operational requirement (concurrent advertisement of</w:t>
      </w:r>
      <w:r w:rsidR="00B94686">
        <w:t xml:space="preserve"> </w:t>
      </w:r>
      <w:r>
        <w:t>materially overlapping role)</w:t>
      </w:r>
    </w:p>
    <w:p w14:paraId="5640B120" w14:textId="77777777" w:rsidR="00C94995" w:rsidRDefault="00000000">
      <w:r>
        <w:t>Strategic Value:</w:t>
      </w:r>
    </w:p>
    <w:p w14:paraId="2A92D9EF" w14:textId="689FA4F7" w:rsidR="00C94995" w:rsidRDefault="00000000">
      <w:r>
        <w:t>Procedural defects provide escalation leverage without requiring immediate</w:t>
      </w:r>
      <w:r w:rsidR="00B94686">
        <w:t xml:space="preserve"> </w:t>
      </w:r>
      <w:r>
        <w:t>confrontation and may render the retrenchment unfair regardless of substantive</w:t>
      </w:r>
      <w:r w:rsidR="00B94686">
        <w:t xml:space="preserve"> </w:t>
      </w:r>
      <w:r>
        <w:t>merits if consultation was not meaningful.</w:t>
      </w:r>
    </w:p>
    <w:p w14:paraId="37A28B6B" w14:textId="562539BD" w:rsidR="00C94995" w:rsidRDefault="00B94686" w:rsidP="00B22B15">
      <w:pPr>
        <w:pStyle w:val="Heading2"/>
      </w:pPr>
      <w:bookmarkStart w:id="23" w:name="_Toc219355521"/>
      <w:r>
        <w:t xml:space="preserve">MY </w:t>
      </w:r>
      <w:r w:rsidR="00000000">
        <w:t>OBJECTIVES</w:t>
      </w:r>
      <w:bookmarkEnd w:id="23"/>
    </w:p>
    <w:p w14:paraId="60181E1D" w14:textId="047B5699" w:rsidR="00C94995" w:rsidRDefault="00000000" w:rsidP="00B22B15">
      <w:pPr>
        <w:pStyle w:val="ListBullet"/>
        <w:numPr>
          <w:ilvl w:val="0"/>
          <w:numId w:val="11"/>
        </w:numPr>
      </w:pPr>
      <w:r>
        <w:t>Protect severance entitlement through good-faith engagement and documented,</w:t>
      </w:r>
      <w:r w:rsidR="00B22B15">
        <w:t xml:space="preserve"> </w:t>
      </w:r>
      <w:r>
        <w:t>reasoned decision-making</w:t>
      </w:r>
    </w:p>
    <w:p w14:paraId="5ED92761" w14:textId="77777777" w:rsidR="00B22B15" w:rsidRDefault="00000000" w:rsidP="00B22B15">
      <w:pPr>
        <w:pStyle w:val="ListBullet"/>
        <w:numPr>
          <w:ilvl w:val="0"/>
          <w:numId w:val="21"/>
        </w:numPr>
      </w:pPr>
      <w:r>
        <w:t>Avoid unreasonable redeployment that does not address underlying governance</w:t>
      </w:r>
      <w:r w:rsidR="00B22B15">
        <w:t xml:space="preserve"> </w:t>
      </w:r>
      <w:r>
        <w:t>issues or poses health and safety risk</w:t>
      </w:r>
    </w:p>
    <w:p w14:paraId="55B15549" w14:textId="77777777" w:rsidR="00B22B15" w:rsidRDefault="00000000" w:rsidP="00B22B15">
      <w:pPr>
        <w:pStyle w:val="ListBullet"/>
        <w:numPr>
          <w:ilvl w:val="0"/>
          <w:numId w:val="21"/>
        </w:numPr>
      </w:pPr>
      <w:proofErr w:type="spellStart"/>
      <w:r>
        <w:t>Minimise</w:t>
      </w:r>
      <w:proofErr w:type="spellEnd"/>
      <w:r>
        <w:t xml:space="preserve"> health and wellbeing impact through careful negotiation and controlled</w:t>
      </w:r>
      <w:r w:rsidR="00B22B15">
        <w:t xml:space="preserve"> </w:t>
      </w:r>
      <w:r>
        <w:t>exit</w:t>
      </w:r>
    </w:p>
    <w:p w14:paraId="58E9E565" w14:textId="40033266" w:rsidR="00C94995" w:rsidRDefault="00000000" w:rsidP="00B22B15">
      <w:pPr>
        <w:pStyle w:val="ListBullet"/>
        <w:numPr>
          <w:ilvl w:val="0"/>
          <w:numId w:val="21"/>
        </w:numPr>
      </w:pPr>
      <w:r>
        <w:t>Preserve leverage while engaging in good faith throughout consultation process</w:t>
      </w:r>
    </w:p>
    <w:p w14:paraId="41315789" w14:textId="0ECA2CD6" w:rsidR="00C94995" w:rsidRDefault="00000000" w:rsidP="00B94686">
      <w:pPr>
        <w:pStyle w:val="Heading1"/>
      </w:pPr>
      <w:bookmarkStart w:id="24" w:name="_Toc219355522"/>
      <w:r>
        <w:t>THREE STRATEGIC PATHWAYS</w:t>
      </w:r>
      <w:bookmarkEnd w:id="24"/>
    </w:p>
    <w:p w14:paraId="6FE506E0" w14:textId="288FF96A" w:rsidR="00C94995" w:rsidRDefault="00000000" w:rsidP="00B94686">
      <w:pPr>
        <w:pStyle w:val="Heading2"/>
      </w:pPr>
      <w:bookmarkStart w:id="25" w:name="_Toc219355523"/>
      <w:r>
        <w:t>STRATEGY 1: PARTICIPATE IN CONSULTATION BUT DECLINE REDEPLOYMENT ON REASONED GROUNDS</w:t>
      </w:r>
      <w:bookmarkEnd w:id="25"/>
    </w:p>
    <w:p w14:paraId="4045C293" w14:textId="77777777" w:rsidR="00C94995" w:rsidRDefault="00000000">
      <w:r>
        <w:t>Purpose:</w:t>
      </w:r>
    </w:p>
    <w:p w14:paraId="5E648B7E" w14:textId="7D6B6994" w:rsidR="00C94995" w:rsidRDefault="00000000" w:rsidP="00B94686">
      <w:pPr>
        <w:ind w:left="720"/>
      </w:pPr>
      <w:r>
        <w:t>Demonstrate participation in good faith while preserving severance rights and</w:t>
      </w:r>
      <w:r w:rsidR="00B94686">
        <w:t xml:space="preserve"> </w:t>
      </w:r>
      <w:r>
        <w:t>establishing documented, reasoned grounds for refusal of redeployment.</w:t>
      </w:r>
    </w:p>
    <w:p w14:paraId="37D24CA6" w14:textId="33B5D112" w:rsidR="00C94995" w:rsidRDefault="00000000">
      <w:r>
        <w:t>Concrete Grounds for Refusal:</w:t>
      </w:r>
    </w:p>
    <w:p w14:paraId="5394B556" w14:textId="617CCB9F" w:rsidR="00C94995" w:rsidRDefault="00000000" w:rsidP="00B22B15">
      <w:pPr>
        <w:pStyle w:val="ListParagraph"/>
        <w:numPr>
          <w:ilvl w:val="0"/>
          <w:numId w:val="22"/>
        </w:numPr>
      </w:pPr>
      <w:r>
        <w:t>Redeployment does not address the systemic governance failures raised in the</w:t>
      </w:r>
      <w:r w:rsidR="00B22B15">
        <w:t xml:space="preserve"> </w:t>
      </w:r>
      <w:r>
        <w:t>formal grievance (17 September 2025)</w:t>
      </w:r>
    </w:p>
    <w:p w14:paraId="71884D6F" w14:textId="418F16EF" w:rsidR="00C94995" w:rsidRDefault="00000000" w:rsidP="00B22B15">
      <w:pPr>
        <w:pStyle w:val="ListParagraph"/>
        <w:numPr>
          <w:ilvl w:val="0"/>
          <w:numId w:val="22"/>
        </w:numPr>
      </w:pPr>
      <w:r>
        <w:t>Reporting lines and executive authority remain unchanged, perpetuating the</w:t>
      </w:r>
      <w:r w:rsidR="00B22B15">
        <w:t xml:space="preserve"> </w:t>
      </w:r>
      <w:r>
        <w:t>same structural issues</w:t>
      </w:r>
    </w:p>
    <w:p w14:paraId="681C2523" w14:textId="5121C928" w:rsidR="00C94995" w:rsidRDefault="00000000" w:rsidP="00B22B15">
      <w:pPr>
        <w:pStyle w:val="ListParagraph"/>
        <w:numPr>
          <w:ilvl w:val="0"/>
          <w:numId w:val="22"/>
        </w:numPr>
      </w:pPr>
      <w:r>
        <w:t>Medical unfitness certification (8 January 2026) makes redeployment unsafe</w:t>
      </w:r>
      <w:r w:rsidR="00B22B15">
        <w:t xml:space="preserve"> </w:t>
      </w:r>
      <w:r>
        <w:t>and inappropriate</w:t>
      </w:r>
    </w:p>
    <w:p w14:paraId="7B5557A8" w14:textId="3D2BB121" w:rsidR="00C94995" w:rsidRDefault="00000000" w:rsidP="00B94686">
      <w:pPr>
        <w:pStyle w:val="ListParagraph"/>
        <w:numPr>
          <w:ilvl w:val="0"/>
          <w:numId w:val="22"/>
        </w:numPr>
      </w:pPr>
      <w:r>
        <w:lastRenderedPageBreak/>
        <w:t>Lack of clarity on equivalence, resourcing, and sustainability of the Media</w:t>
      </w:r>
      <w:r w:rsidR="00B22B15">
        <w:t xml:space="preserve"> </w:t>
      </w:r>
      <w:r>
        <w:t>role</w:t>
      </w:r>
    </w:p>
    <w:p w14:paraId="1410B62E" w14:textId="77777777" w:rsidR="00C94995" w:rsidRDefault="00000000">
      <w:r>
        <w:t>Risk Analysis:</w:t>
      </w:r>
    </w:p>
    <w:p w14:paraId="70746819" w14:textId="173E8D34" w:rsidR="00C94995" w:rsidRDefault="00000000" w:rsidP="00B94686">
      <w:pPr>
        <w:ind w:left="720"/>
      </w:pPr>
      <w:r>
        <w:t>Risk of severance challenge is mitigated by documented good-faith engagement,</w:t>
      </w:r>
      <w:r w:rsidR="00B94686">
        <w:t xml:space="preserve"> </w:t>
      </w:r>
      <w:r>
        <w:t>clearly articulated reasoned refusal, and adherence to substantive fairness</w:t>
      </w:r>
      <w:r w:rsidR="00B94686">
        <w:t xml:space="preserve"> </w:t>
      </w:r>
      <w:r>
        <w:t>principles. The employer bears the burden of demonstrating that the redeployment</w:t>
      </w:r>
      <w:r w:rsidR="00B94686">
        <w:t xml:space="preserve"> </w:t>
      </w:r>
      <w:r>
        <w:t>was reasonable.</w:t>
      </w:r>
    </w:p>
    <w:p w14:paraId="3CCA70E2" w14:textId="77777777" w:rsidR="00C94995" w:rsidRDefault="00000000">
      <w:r>
        <w:t>Protection Achieved:</w:t>
      </w:r>
    </w:p>
    <w:p w14:paraId="3D5953DC" w14:textId="77777777" w:rsidR="00C94995" w:rsidRDefault="00000000" w:rsidP="00B22B15">
      <w:pPr>
        <w:pStyle w:val="ListParagraph"/>
        <w:numPr>
          <w:ilvl w:val="0"/>
          <w:numId w:val="24"/>
        </w:numPr>
      </w:pPr>
      <w:r>
        <w:t>Preserves severance rights, maintains credibility, and establishes procedural</w:t>
      </w:r>
    </w:p>
    <w:p w14:paraId="26F2FCE2" w14:textId="77777777" w:rsidR="00C94995" w:rsidRDefault="00000000" w:rsidP="00B22B15">
      <w:pPr>
        <w:pStyle w:val="ListParagraph"/>
        <w:numPr>
          <w:ilvl w:val="0"/>
          <w:numId w:val="24"/>
        </w:numPr>
      </w:pPr>
      <w:r>
        <w:t>leverage for negotiation of separation terms.</w:t>
      </w:r>
    </w:p>
    <w:p w14:paraId="6D247978" w14:textId="77777777" w:rsidR="00C94995" w:rsidRDefault="00000000" w:rsidP="00B22B15">
      <w:pPr>
        <w:pStyle w:val="Heading2"/>
      </w:pPr>
      <w:bookmarkStart w:id="26" w:name="_Toc219355524"/>
      <w:r>
        <w:t>STRATEGY 2: USE CONSULTATION TO PIVOT INTO NEGOTIATED MUTUAL SEPARATION</w:t>
      </w:r>
      <w:bookmarkEnd w:id="26"/>
    </w:p>
    <w:p w14:paraId="3802AEA5" w14:textId="77777777" w:rsidR="00C94995" w:rsidRDefault="00000000">
      <w:r>
        <w:t>Purpose:</w:t>
      </w:r>
    </w:p>
    <w:p w14:paraId="22535F88" w14:textId="6C0604CD" w:rsidR="00C94995" w:rsidRDefault="00000000" w:rsidP="00B94686">
      <w:pPr>
        <w:ind w:left="720"/>
      </w:pPr>
      <w:r>
        <w:t>Leverage the consultation process to demonstrate that no reasonable alternative</w:t>
      </w:r>
      <w:r w:rsidR="00B94686">
        <w:t xml:space="preserve"> </w:t>
      </w:r>
      <w:r>
        <w:t>exists and that mutually agreed separation is the most appropriate outcome for</w:t>
      </w:r>
      <w:r w:rsidR="00B94686">
        <w:t xml:space="preserve"> </w:t>
      </w:r>
      <w:r>
        <w:t>both parties.</w:t>
      </w:r>
    </w:p>
    <w:p w14:paraId="7384AB5C" w14:textId="77777777" w:rsidR="00C94995" w:rsidRDefault="00000000">
      <w:r>
        <w:t>Factual Basis:</w:t>
      </w:r>
    </w:p>
    <w:p w14:paraId="283332E5" w14:textId="670133B2" w:rsidR="00C94995" w:rsidRDefault="00000000" w:rsidP="00770CE7">
      <w:pPr>
        <w:pStyle w:val="ListBullet"/>
        <w:numPr>
          <w:ilvl w:val="0"/>
          <w:numId w:val="24"/>
        </w:numPr>
      </w:pPr>
      <w:r>
        <w:t>Unresolved grievance demonstrates breakdown in employment relationship</w:t>
      </w:r>
    </w:p>
    <w:p w14:paraId="4F3437BC" w14:textId="342910F3" w:rsidR="00C94995" w:rsidRDefault="00000000" w:rsidP="00770CE7">
      <w:pPr>
        <w:pStyle w:val="ListBullet"/>
        <w:numPr>
          <w:ilvl w:val="0"/>
          <w:numId w:val="24"/>
        </w:numPr>
      </w:pPr>
      <w:r>
        <w:t>Loss of trust in governance structures and leadership</w:t>
      </w:r>
    </w:p>
    <w:p w14:paraId="214AF826" w14:textId="267C1997" w:rsidR="00C94995" w:rsidRDefault="00000000" w:rsidP="00770CE7">
      <w:pPr>
        <w:pStyle w:val="ListBullet"/>
        <w:numPr>
          <w:ilvl w:val="0"/>
          <w:numId w:val="24"/>
        </w:numPr>
      </w:pPr>
      <w:r>
        <w:t>Medical impact and wellbeing concerns resulting from the retrenchment process</w:t>
      </w:r>
    </w:p>
    <w:p w14:paraId="30AAA57A" w14:textId="7CE0F97D" w:rsidR="00C94995" w:rsidRDefault="00000000" w:rsidP="00770CE7">
      <w:pPr>
        <w:pStyle w:val="ListBullet"/>
        <w:numPr>
          <w:ilvl w:val="0"/>
          <w:numId w:val="24"/>
        </w:numPr>
      </w:pPr>
      <w:r>
        <w:t>Redeployment does not alter or address the harmful conditions that underpin</w:t>
      </w:r>
      <w:r w:rsidR="00770CE7">
        <w:t xml:space="preserve"> </w:t>
      </w:r>
      <w:r>
        <w:t>the grievance</w:t>
      </w:r>
    </w:p>
    <w:p w14:paraId="5E805CFE" w14:textId="77777777" w:rsidR="00C94995" w:rsidRDefault="00000000">
      <w:r>
        <w:t>Legal Basis:</w:t>
      </w:r>
    </w:p>
    <w:p w14:paraId="5DCE2B91" w14:textId="70483CE6" w:rsidR="00C94995" w:rsidRDefault="00000000" w:rsidP="00B94686">
      <w:pPr>
        <w:ind w:left="720"/>
      </w:pPr>
      <w:r>
        <w:t>Mutual separation is lawful if voluntary and informed. Proposing mutual</w:t>
      </w:r>
      <w:r w:rsidR="00B94686">
        <w:t xml:space="preserve"> </w:t>
      </w:r>
      <w:r>
        <w:t>separation during consultation does not constitute an admission of fault and</w:t>
      </w:r>
      <w:r w:rsidR="00B94686">
        <w:t xml:space="preserve"> </w:t>
      </w:r>
      <w:r>
        <w:t>does not waive substantive or procedural fairness claims if negotiation fails.</w:t>
      </w:r>
    </w:p>
    <w:p w14:paraId="496A3B9B" w14:textId="77777777" w:rsidR="00C94995" w:rsidRDefault="00000000">
      <w:r>
        <w:t>Strategic Logic:</w:t>
      </w:r>
    </w:p>
    <w:p w14:paraId="291D5551" w14:textId="79C406DD" w:rsidR="00C94995" w:rsidRDefault="00000000" w:rsidP="00B94686">
      <w:pPr>
        <w:ind w:left="720"/>
      </w:pPr>
      <w:r>
        <w:t>Provides certainty, reduces procedural risk, enables negotiated terms, avoids</w:t>
      </w:r>
      <w:r w:rsidR="00B94686">
        <w:t xml:space="preserve"> </w:t>
      </w:r>
      <w:r>
        <w:t xml:space="preserve">protracted consultation and potential litigation, and </w:t>
      </w:r>
      <w:proofErr w:type="spellStart"/>
      <w:r>
        <w:t>prioritises</w:t>
      </w:r>
      <w:proofErr w:type="spellEnd"/>
      <w:r>
        <w:t xml:space="preserve"> employee</w:t>
      </w:r>
      <w:r w:rsidR="00B94686">
        <w:t xml:space="preserve"> </w:t>
      </w:r>
      <w:r>
        <w:t>health and wellbeing.</w:t>
      </w:r>
    </w:p>
    <w:p w14:paraId="655ED01A" w14:textId="77777777" w:rsidR="00C94995" w:rsidRDefault="00000000">
      <w:r>
        <w:t>Risks:</w:t>
      </w:r>
    </w:p>
    <w:p w14:paraId="73F62AEF" w14:textId="59435BC2" w:rsidR="00C94995" w:rsidRDefault="00000000" w:rsidP="00B94686">
      <w:pPr>
        <w:ind w:left="720"/>
      </w:pPr>
      <w:r>
        <w:t>Risk of waiver of rights is mitigated through lawyer-led negotiation, ensuring</w:t>
      </w:r>
      <w:r w:rsidR="00B94686">
        <w:t xml:space="preserve"> </w:t>
      </w:r>
      <w:r>
        <w:t>that any agreement is fully informed, voluntary, and includes appropriate</w:t>
      </w:r>
      <w:r w:rsidR="00B94686">
        <w:t xml:space="preserve"> </w:t>
      </w:r>
      <w:r>
        <w:t>protective provisions.</w:t>
      </w:r>
    </w:p>
    <w:p w14:paraId="45DA10DB" w14:textId="77777777" w:rsidR="00C94995" w:rsidRDefault="00000000">
      <w:r>
        <w:lastRenderedPageBreak/>
        <w:t>Protective Value:</w:t>
      </w:r>
    </w:p>
    <w:p w14:paraId="4922BB84" w14:textId="62BA7902" w:rsidR="00C94995" w:rsidRDefault="00000000" w:rsidP="00B94686">
      <w:pPr>
        <w:ind w:left="720"/>
      </w:pPr>
      <w:r>
        <w:t>Controlled exit, health protection, avoidance of prolonged escalation and</w:t>
      </w:r>
      <w:r w:rsidR="00B94686">
        <w:t xml:space="preserve"> </w:t>
      </w:r>
      <w:r>
        <w:t>conflict, and opportunity to negotiate enhanced severance terms.</w:t>
      </w:r>
    </w:p>
    <w:p w14:paraId="077C32EF" w14:textId="7C04A35F" w:rsidR="00C94995" w:rsidRDefault="00000000" w:rsidP="00770CE7">
      <w:pPr>
        <w:pStyle w:val="Heading2"/>
      </w:pPr>
      <w:bookmarkStart w:id="27" w:name="_Toc219355525"/>
      <w:r>
        <w:t>STRATEGY 3: PRESERVE PROCEDURAL GROUNDS FOR CHALLENGE</w:t>
      </w:r>
      <w:bookmarkEnd w:id="27"/>
    </w:p>
    <w:p w14:paraId="42BAABAD" w14:textId="77777777" w:rsidR="00C94995" w:rsidRDefault="00000000">
      <w:r>
        <w:t>Purpose:</w:t>
      </w:r>
    </w:p>
    <w:p w14:paraId="4E06D402" w14:textId="6BAC2849" w:rsidR="00C94995" w:rsidRDefault="00000000" w:rsidP="00770CE7">
      <w:pPr>
        <w:ind w:left="720"/>
      </w:pPr>
      <w:r>
        <w:t>Preserve procedural defects and substantive fairness arguments as leverage</w:t>
      </w:r>
      <w:r w:rsidR="00770CE7">
        <w:t xml:space="preserve"> </w:t>
      </w:r>
      <w:r>
        <w:t>should consultation fail or severance be threatened without adequate negotiation.</w:t>
      </w:r>
    </w:p>
    <w:p w14:paraId="5B8AB890" w14:textId="1CBE5586" w:rsidR="00C94995" w:rsidRDefault="00000000">
      <w:r>
        <w:t>Identified Procedural Defects:</w:t>
      </w:r>
    </w:p>
    <w:p w14:paraId="27687849" w14:textId="1A85B66A" w:rsidR="00C94995" w:rsidRDefault="00000000" w:rsidP="00770CE7">
      <w:pPr>
        <w:pStyle w:val="ListParagraph"/>
        <w:numPr>
          <w:ilvl w:val="0"/>
          <w:numId w:val="32"/>
        </w:numPr>
      </w:pPr>
      <w:r>
        <w:t>Verbal notice prior to formal written Section 189A notice (7 January 2026)</w:t>
      </w:r>
    </w:p>
    <w:p w14:paraId="131183D7" w14:textId="536E5C3E" w:rsidR="00C94995" w:rsidRDefault="00000000" w:rsidP="00770CE7">
      <w:pPr>
        <w:pStyle w:val="ListParagraph"/>
        <w:numPr>
          <w:ilvl w:val="0"/>
          <w:numId w:val="32"/>
        </w:numPr>
      </w:pPr>
      <w:r>
        <w:t>Pressure to apply for Media role before formal consultation commenced</w:t>
      </w:r>
    </w:p>
    <w:p w14:paraId="4A265048" w14:textId="7A0A9AEB" w:rsidR="00C94995" w:rsidRDefault="00000000" w:rsidP="00770CE7">
      <w:pPr>
        <w:pStyle w:val="ListParagraph"/>
        <w:numPr>
          <w:ilvl w:val="0"/>
          <w:numId w:val="32"/>
        </w:numPr>
      </w:pPr>
      <w:r>
        <w:t>Vague or undisclosed selection criteria for identifying retrenchment positions</w:t>
      </w:r>
    </w:p>
    <w:p w14:paraId="26AFC8D8" w14:textId="61C8AF6F" w:rsidR="00C94995" w:rsidRDefault="00000000" w:rsidP="00770CE7">
      <w:pPr>
        <w:pStyle w:val="ListParagraph"/>
        <w:numPr>
          <w:ilvl w:val="0"/>
          <w:numId w:val="32"/>
        </w:numPr>
      </w:pPr>
      <w:r>
        <w:t>Narrow or predetermined framing of alternatives (redeployment only)</w:t>
      </w:r>
    </w:p>
    <w:p w14:paraId="0D4EA1B9" w14:textId="649B5976" w:rsidR="00C94995" w:rsidRDefault="00000000" w:rsidP="00770CE7">
      <w:pPr>
        <w:pStyle w:val="ListParagraph"/>
        <w:numPr>
          <w:ilvl w:val="0"/>
          <w:numId w:val="32"/>
        </w:numPr>
      </w:pPr>
      <w:r>
        <w:t>Insufficient accommodation of medical unfitness during consultation</w:t>
      </w:r>
    </w:p>
    <w:p w14:paraId="17B6ED67" w14:textId="77CB3971" w:rsidR="00C94995" w:rsidRDefault="00000000" w:rsidP="00770CE7">
      <w:pPr>
        <w:pStyle w:val="ListParagraph"/>
        <w:numPr>
          <w:ilvl w:val="0"/>
          <w:numId w:val="32"/>
        </w:numPr>
      </w:pPr>
      <w:r>
        <w:t>Absence of genuine operational requirement (concurrent advertisement of</w:t>
      </w:r>
      <w:r w:rsidR="00770CE7">
        <w:t xml:space="preserve"> </w:t>
      </w:r>
      <w:r>
        <w:t>materially overlapping role)</w:t>
      </w:r>
    </w:p>
    <w:p w14:paraId="23A4687B" w14:textId="77777777" w:rsidR="00C94995" w:rsidRDefault="00000000">
      <w:r>
        <w:t>Legal Relevance:</w:t>
      </w:r>
    </w:p>
    <w:p w14:paraId="04E98DBD" w14:textId="15D743A9" w:rsidR="00C94995" w:rsidRDefault="00000000" w:rsidP="00770CE7">
      <w:pPr>
        <w:ind w:left="720"/>
      </w:pPr>
      <w:r>
        <w:t>Procedural unfairness arises where consultation is not meaningful or outcomes</w:t>
      </w:r>
      <w:r w:rsidR="00770CE7">
        <w:t xml:space="preserve"> </w:t>
      </w:r>
      <w:r>
        <w:t>appear predetermined. Such defects may render a retrenchment dismissal unfair</w:t>
      </w:r>
      <w:r w:rsidR="00770CE7">
        <w:t xml:space="preserve"> </w:t>
      </w:r>
      <w:r>
        <w:t>regardless of substantive merits.</w:t>
      </w:r>
    </w:p>
    <w:p w14:paraId="09FA230A" w14:textId="77777777" w:rsidR="00C94995" w:rsidRDefault="00000000">
      <w:r>
        <w:t>Strategic Value:</w:t>
      </w:r>
    </w:p>
    <w:p w14:paraId="28F3E6C0" w14:textId="2B96C59D" w:rsidR="00C94995" w:rsidRDefault="00000000" w:rsidP="00770CE7">
      <w:pPr>
        <w:ind w:left="720"/>
      </w:pPr>
      <w:r>
        <w:t>Provides significant escalation leverage without requiring immediate</w:t>
      </w:r>
      <w:r w:rsidR="00770CE7">
        <w:t xml:space="preserve"> </w:t>
      </w:r>
      <w:r>
        <w:t>confrontation. Retained as a contingency for litigation if negotiation fails.</w:t>
      </w:r>
    </w:p>
    <w:p w14:paraId="77AB7CB9" w14:textId="77777777" w:rsidR="00C94995" w:rsidRDefault="00000000">
      <w:r>
        <w:t>Risk:</w:t>
      </w:r>
    </w:p>
    <w:p w14:paraId="59795DA9" w14:textId="520F7B13" w:rsidR="00C94995" w:rsidRDefault="00000000" w:rsidP="00B94686">
      <w:pPr>
        <w:ind w:left="720"/>
      </w:pPr>
      <w:r>
        <w:t>Increased conflict if activated; retained as contingency only and not</w:t>
      </w:r>
      <w:r w:rsidR="00770CE7">
        <w:t xml:space="preserve"> </w:t>
      </w:r>
      <w:r>
        <w:t>frontloaded unless negotiation proves intransigent.</w:t>
      </w:r>
    </w:p>
    <w:p w14:paraId="0EACD115" w14:textId="77777777" w:rsidR="00770CE7" w:rsidRDefault="00770CE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1DF0106" w14:textId="6AA1760C" w:rsidR="00C94995" w:rsidRDefault="00B94686">
      <w:pPr>
        <w:pStyle w:val="Heading1"/>
      </w:pPr>
      <w:bookmarkStart w:id="28" w:name="_Toc219355526"/>
      <w:r>
        <w:lastRenderedPageBreak/>
        <w:t>FURTHER</w:t>
      </w:r>
      <w:r w:rsidR="00000000">
        <w:t xml:space="preserve"> LEGAL QUESTIONS</w:t>
      </w:r>
      <w:bookmarkEnd w:id="28"/>
    </w:p>
    <w:p w14:paraId="0337165B" w14:textId="77777777" w:rsidR="00C94995" w:rsidRDefault="00C94995"/>
    <w:p w14:paraId="68AC47CB" w14:textId="4CC585FD" w:rsidR="00C94995" w:rsidRDefault="00000000" w:rsidP="00770CE7">
      <w:r>
        <w:t>1. Has the employer satisfied the procedural requirements of Section 189A,</w:t>
      </w:r>
      <w:r w:rsidR="00770CE7">
        <w:t xml:space="preserve"> </w:t>
      </w:r>
      <w:r>
        <w:t>particularly regarding meaningful consultation and formal notice?</w:t>
      </w:r>
    </w:p>
    <w:p w14:paraId="4448B04A" w14:textId="740C59B9" w:rsidR="00C94995" w:rsidRDefault="00000000" w:rsidP="00770CE7">
      <w:r>
        <w:t>2. Is there evidence of a genuine operational requirement, given the concurrent</w:t>
      </w:r>
      <w:r w:rsidR="00770CE7">
        <w:t xml:space="preserve"> </w:t>
      </w:r>
      <w:r>
        <w:t>advertisement of a materially overlapping role?</w:t>
      </w:r>
    </w:p>
    <w:p w14:paraId="16A55495" w14:textId="1494BCCF" w:rsidR="00C94995" w:rsidRDefault="00000000" w:rsidP="00770CE7">
      <w:r>
        <w:t>3. Has the unresolved grievance been adequately addressed before or during the</w:t>
      </w:r>
      <w:r w:rsidR="00770CE7">
        <w:t xml:space="preserve"> </w:t>
      </w:r>
      <w:r>
        <w:t>retrenchment process?</w:t>
      </w:r>
    </w:p>
    <w:p w14:paraId="1D9347D4" w14:textId="63BB8523" w:rsidR="00C94995" w:rsidRDefault="00000000" w:rsidP="00770CE7">
      <w:r>
        <w:t xml:space="preserve">4. Is the proposed redeployment reasonable, particularly </w:t>
      </w:r>
      <w:proofErr w:type="gramStart"/>
      <w:r>
        <w:t>in light of</w:t>
      </w:r>
      <w:proofErr w:type="gramEnd"/>
      <w:r>
        <w:t xml:space="preserve"> medical</w:t>
      </w:r>
      <w:r w:rsidR="00770CE7">
        <w:t xml:space="preserve"> </w:t>
      </w:r>
      <w:r>
        <w:t>unfitness certification and the failure to address underlying governance</w:t>
      </w:r>
      <w:r w:rsidR="00770CE7">
        <w:t xml:space="preserve"> </w:t>
      </w:r>
      <w:r>
        <w:t>issues?</w:t>
      </w:r>
    </w:p>
    <w:p w14:paraId="79B9E9E9" w14:textId="41FDF8A3" w:rsidR="00770CE7" w:rsidRPr="00770CE7" w:rsidRDefault="00000000">
      <w:r>
        <w:t>5. What is the appropriate strategy sequencing and negotiation posture to achieve</w:t>
      </w:r>
      <w:r w:rsidR="00770CE7">
        <w:t xml:space="preserve"> </w:t>
      </w:r>
      <w:r>
        <w:t>maximum leverage while preserving health and wellbeing?</w:t>
      </w:r>
    </w:p>
    <w:sectPr w:rsidR="00770CE7" w:rsidRPr="00770C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5D66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06AE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5D74814"/>
    <w:multiLevelType w:val="hybridMultilevel"/>
    <w:tmpl w:val="F5208F0E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1A3FEC"/>
    <w:multiLevelType w:val="hybridMultilevel"/>
    <w:tmpl w:val="29B444D8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F3DAB"/>
    <w:multiLevelType w:val="hybridMultilevel"/>
    <w:tmpl w:val="385ED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A498C"/>
    <w:multiLevelType w:val="hybridMultilevel"/>
    <w:tmpl w:val="81400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B23F8D"/>
    <w:multiLevelType w:val="hybridMultilevel"/>
    <w:tmpl w:val="47DC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02BAD"/>
    <w:multiLevelType w:val="hybridMultilevel"/>
    <w:tmpl w:val="A2FAFAE2"/>
    <w:lvl w:ilvl="0" w:tplc="94B6A310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3AC516F"/>
    <w:multiLevelType w:val="hybridMultilevel"/>
    <w:tmpl w:val="027A481A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F08003D0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BC5ECD"/>
    <w:multiLevelType w:val="hybridMultilevel"/>
    <w:tmpl w:val="6F20A962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02040"/>
    <w:multiLevelType w:val="hybridMultilevel"/>
    <w:tmpl w:val="F040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437014"/>
    <w:multiLevelType w:val="hybridMultilevel"/>
    <w:tmpl w:val="DA06A52A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7E5A4D"/>
    <w:multiLevelType w:val="hybridMultilevel"/>
    <w:tmpl w:val="F1F29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31079"/>
    <w:multiLevelType w:val="hybridMultilevel"/>
    <w:tmpl w:val="E1E6D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77973"/>
    <w:multiLevelType w:val="hybridMultilevel"/>
    <w:tmpl w:val="F448F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B76E0"/>
    <w:multiLevelType w:val="hybridMultilevel"/>
    <w:tmpl w:val="65CCB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D2EB4"/>
    <w:multiLevelType w:val="hybridMultilevel"/>
    <w:tmpl w:val="B9DE0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D2BEA"/>
    <w:multiLevelType w:val="hybridMultilevel"/>
    <w:tmpl w:val="B518D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F56DD"/>
    <w:multiLevelType w:val="hybridMultilevel"/>
    <w:tmpl w:val="6910E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E14B4"/>
    <w:multiLevelType w:val="hybridMultilevel"/>
    <w:tmpl w:val="E5E8BB20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C146B"/>
    <w:multiLevelType w:val="hybridMultilevel"/>
    <w:tmpl w:val="126638EC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60229"/>
    <w:multiLevelType w:val="hybridMultilevel"/>
    <w:tmpl w:val="1F0A463A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64121"/>
    <w:multiLevelType w:val="hybridMultilevel"/>
    <w:tmpl w:val="AA4CD99A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461E2"/>
    <w:multiLevelType w:val="hybridMultilevel"/>
    <w:tmpl w:val="EEA82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2501F"/>
    <w:multiLevelType w:val="hybridMultilevel"/>
    <w:tmpl w:val="FFCA7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F66CD"/>
    <w:multiLevelType w:val="hybridMultilevel"/>
    <w:tmpl w:val="1A268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C2A1E"/>
    <w:multiLevelType w:val="hybridMultilevel"/>
    <w:tmpl w:val="0FFEFF8C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015A7"/>
    <w:multiLevelType w:val="hybridMultilevel"/>
    <w:tmpl w:val="C590A71C"/>
    <w:lvl w:ilvl="0" w:tplc="94B6A31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B0D4B"/>
    <w:multiLevelType w:val="hybridMultilevel"/>
    <w:tmpl w:val="520E6284"/>
    <w:lvl w:ilvl="0" w:tplc="F9F2738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11476"/>
    <w:multiLevelType w:val="hybridMultilevel"/>
    <w:tmpl w:val="53A2FCD6"/>
    <w:lvl w:ilvl="0" w:tplc="F9F2738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F31EB"/>
    <w:multiLevelType w:val="hybridMultilevel"/>
    <w:tmpl w:val="8FAE7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5137">
    <w:abstractNumId w:val="8"/>
  </w:num>
  <w:num w:numId="2" w16cid:durableId="1412267288">
    <w:abstractNumId w:val="6"/>
  </w:num>
  <w:num w:numId="3" w16cid:durableId="1605919023">
    <w:abstractNumId w:val="5"/>
  </w:num>
  <w:num w:numId="4" w16cid:durableId="2106026945">
    <w:abstractNumId w:val="4"/>
  </w:num>
  <w:num w:numId="5" w16cid:durableId="1441797772">
    <w:abstractNumId w:val="7"/>
  </w:num>
  <w:num w:numId="6" w16cid:durableId="828255021">
    <w:abstractNumId w:val="3"/>
  </w:num>
  <w:num w:numId="7" w16cid:durableId="364983420">
    <w:abstractNumId w:val="2"/>
  </w:num>
  <w:num w:numId="8" w16cid:durableId="148913327">
    <w:abstractNumId w:val="1"/>
  </w:num>
  <w:num w:numId="9" w16cid:durableId="1559978140">
    <w:abstractNumId w:val="0"/>
  </w:num>
  <w:num w:numId="10" w16cid:durableId="843016752">
    <w:abstractNumId w:val="9"/>
  </w:num>
  <w:num w:numId="11" w16cid:durableId="910962055">
    <w:abstractNumId w:val="16"/>
  </w:num>
  <w:num w:numId="12" w16cid:durableId="1683315094">
    <w:abstractNumId w:val="18"/>
  </w:num>
  <w:num w:numId="13" w16cid:durableId="2141267520">
    <w:abstractNumId w:val="17"/>
  </w:num>
  <w:num w:numId="14" w16cid:durableId="2440855">
    <w:abstractNumId w:val="35"/>
  </w:num>
  <w:num w:numId="15" w16cid:durableId="1273786464">
    <w:abstractNumId w:val="28"/>
  </w:num>
  <w:num w:numId="16" w16cid:durableId="1889106784">
    <w:abstractNumId w:val="27"/>
  </w:num>
  <w:num w:numId="17" w16cid:durableId="336661753">
    <w:abstractNumId w:val="30"/>
  </w:num>
  <w:num w:numId="18" w16cid:durableId="723791330">
    <w:abstractNumId w:val="37"/>
  </w:num>
  <w:num w:numId="19" w16cid:durableId="1169834013">
    <w:abstractNumId w:val="36"/>
  </w:num>
  <w:num w:numId="20" w16cid:durableId="923294928">
    <w:abstractNumId w:val="29"/>
  </w:num>
  <w:num w:numId="21" w16cid:durableId="353857">
    <w:abstractNumId w:val="19"/>
  </w:num>
  <w:num w:numId="22" w16cid:durableId="1256016939">
    <w:abstractNumId w:val="24"/>
  </w:num>
  <w:num w:numId="23" w16cid:durableId="910308701">
    <w:abstractNumId w:val="20"/>
  </w:num>
  <w:num w:numId="24" w16cid:durableId="1078358844">
    <w:abstractNumId w:val="10"/>
  </w:num>
  <w:num w:numId="25" w16cid:durableId="601761996">
    <w:abstractNumId w:val="25"/>
  </w:num>
  <w:num w:numId="26" w16cid:durableId="79180984">
    <w:abstractNumId w:val="23"/>
  </w:num>
  <w:num w:numId="27" w16cid:durableId="1247500457">
    <w:abstractNumId w:val="11"/>
  </w:num>
  <w:num w:numId="28" w16cid:durableId="597055567">
    <w:abstractNumId w:val="15"/>
  </w:num>
  <w:num w:numId="29" w16cid:durableId="774907111">
    <w:abstractNumId w:val="34"/>
  </w:num>
  <w:num w:numId="30" w16cid:durableId="379592010">
    <w:abstractNumId w:val="26"/>
  </w:num>
  <w:num w:numId="31" w16cid:durableId="702288149">
    <w:abstractNumId w:val="31"/>
  </w:num>
  <w:num w:numId="32" w16cid:durableId="1949702427">
    <w:abstractNumId w:val="33"/>
  </w:num>
  <w:num w:numId="33" w16cid:durableId="1734964241">
    <w:abstractNumId w:val="21"/>
  </w:num>
  <w:num w:numId="34" w16cid:durableId="1252349957">
    <w:abstractNumId w:val="38"/>
  </w:num>
  <w:num w:numId="35" w16cid:durableId="744566320">
    <w:abstractNumId w:val="12"/>
  </w:num>
  <w:num w:numId="36" w16cid:durableId="622272212">
    <w:abstractNumId w:val="32"/>
  </w:num>
  <w:num w:numId="37" w16cid:durableId="880752430">
    <w:abstractNumId w:val="14"/>
  </w:num>
  <w:num w:numId="38" w16cid:durableId="754202717">
    <w:abstractNumId w:val="13"/>
  </w:num>
  <w:num w:numId="39" w16cid:durableId="20168345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7344"/>
    <w:rsid w:val="00326F90"/>
    <w:rsid w:val="005E7C53"/>
    <w:rsid w:val="006B0DEB"/>
    <w:rsid w:val="00770CE7"/>
    <w:rsid w:val="00A93C9D"/>
    <w:rsid w:val="00AA1D8D"/>
    <w:rsid w:val="00AC3F8F"/>
    <w:rsid w:val="00B22B15"/>
    <w:rsid w:val="00B44B61"/>
    <w:rsid w:val="00B47730"/>
    <w:rsid w:val="00B94686"/>
    <w:rsid w:val="00BE0477"/>
    <w:rsid w:val="00C813A0"/>
    <w:rsid w:val="00C9499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49E6D"/>
  <w14:defaultImageDpi w14:val="300"/>
  <w15:docId w15:val="{EF696C24-269D-4D40-A656-820D19C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6B0DEB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0DEB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B0DEB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0DEB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0DEB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0DEB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0DEB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0DEB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0DEB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0DEB"/>
    <w:pPr>
      <w:spacing w:after="0"/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Warren Le Roux</cp:lastModifiedBy>
  <cp:revision>7</cp:revision>
  <dcterms:created xsi:type="dcterms:W3CDTF">2013-12-23T23:15:00Z</dcterms:created>
  <dcterms:modified xsi:type="dcterms:W3CDTF">2026-01-15T05:44:00Z</dcterms:modified>
  <cp:category/>
</cp:coreProperties>
</file>